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基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因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敲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除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鼠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需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求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登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记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表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尊敬的客户，您好！</w:t>
      </w:r>
    </w:p>
    <w:p>
      <w:pPr>
        <w:rPr>
          <w:b/>
          <w:szCs w:val="21"/>
        </w:rPr>
      </w:pPr>
      <w:r>
        <w:rPr>
          <w:rFonts w:hint="eastAsia"/>
          <w:b/>
          <w:szCs w:val="21"/>
        </w:rPr>
        <w:t>感谢您选择博舜联合（上海）实验中心，为您精心服务是我们永远的追求！</w:t>
      </w:r>
    </w:p>
    <w:p>
      <w:pPr>
        <w:spacing w:line="280" w:lineRule="atLeas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请详细填写您的需求信息，</w:t>
      </w:r>
      <w:r>
        <w:rPr>
          <w:b/>
          <w:bCs/>
          <w:szCs w:val="21"/>
        </w:rPr>
        <w:t xml:space="preserve"> </w:t>
      </w:r>
      <w:r>
        <w:rPr>
          <w:rFonts w:hint="eastAsia"/>
          <w:b/>
          <w:bCs/>
          <w:szCs w:val="21"/>
        </w:rPr>
        <w:t>感谢您的付出！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28"/>
        <w:gridCol w:w="820"/>
        <w:gridCol w:w="799"/>
        <w:gridCol w:w="540"/>
        <w:gridCol w:w="181"/>
        <w:gridCol w:w="1246"/>
        <w:gridCol w:w="14"/>
        <w:gridCol w:w="10"/>
        <w:gridCol w:w="711"/>
        <w:gridCol w:w="726"/>
        <w:gridCol w:w="170"/>
        <w:gridCol w:w="723"/>
        <w:gridCol w:w="368"/>
        <w:gridCol w:w="1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29" w:hRule="atLeast"/>
        </w:trPr>
        <w:tc>
          <w:tcPr>
            <w:tcW w:w="828" w:type="dxa"/>
            <w:vMerge w:val="restart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</w:p>
          <w:p>
            <w:pPr>
              <w:spacing w:line="280" w:lineRule="atLeast"/>
              <w:ind w:firstLine="103" w:firstLineChars="49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姓名</w:t>
            </w:r>
          </w:p>
        </w:tc>
        <w:tc>
          <w:tcPr>
            <w:tcW w:w="1619" w:type="dxa"/>
            <w:gridSpan w:val="2"/>
            <w:vMerge w:val="restart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</w:p>
          <w:p>
            <w:pPr>
              <w:spacing w:line="280" w:lineRule="atLeast"/>
              <w:rPr>
                <w:b/>
                <w:bCs/>
                <w:szCs w:val="21"/>
              </w:rPr>
            </w:pPr>
          </w:p>
        </w:tc>
        <w:tc>
          <w:tcPr>
            <w:tcW w:w="721" w:type="dxa"/>
            <w:gridSpan w:val="2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</w:p>
          <w:p>
            <w:pPr>
              <w:spacing w:line="280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手机</w:t>
            </w:r>
          </w:p>
        </w:tc>
        <w:tc>
          <w:tcPr>
            <w:tcW w:w="1981" w:type="dxa"/>
            <w:gridSpan w:val="4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</w:p>
        </w:tc>
        <w:tc>
          <w:tcPr>
            <w:tcW w:w="896" w:type="dxa"/>
            <w:gridSpan w:val="2"/>
            <w:vMerge w:val="restart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</w:p>
          <w:p>
            <w:pPr>
              <w:spacing w:line="280" w:lineRule="atLeast"/>
              <w:ind w:firstLine="103" w:firstLineChars="49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邮箱</w:t>
            </w:r>
          </w:p>
        </w:tc>
        <w:tc>
          <w:tcPr>
            <w:tcW w:w="2477" w:type="dxa"/>
            <w:gridSpan w:val="3"/>
            <w:vMerge w:val="restart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</w:p>
          <w:p>
            <w:pPr>
              <w:spacing w:line="280" w:lineRule="atLeas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81" w:hRule="atLeast"/>
        </w:trPr>
        <w:tc>
          <w:tcPr>
            <w:tcW w:w="828" w:type="dxa"/>
            <w:vMerge w:val="continue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</w:p>
        </w:tc>
        <w:tc>
          <w:tcPr>
            <w:tcW w:w="1619" w:type="dxa"/>
            <w:gridSpan w:val="2"/>
            <w:vMerge w:val="continue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</w:p>
        </w:tc>
        <w:tc>
          <w:tcPr>
            <w:tcW w:w="721" w:type="dxa"/>
            <w:gridSpan w:val="2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固话</w:t>
            </w:r>
          </w:p>
        </w:tc>
        <w:tc>
          <w:tcPr>
            <w:tcW w:w="1981" w:type="dxa"/>
            <w:gridSpan w:val="4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</w:p>
        </w:tc>
        <w:tc>
          <w:tcPr>
            <w:tcW w:w="896" w:type="dxa"/>
            <w:gridSpan w:val="2"/>
            <w:vMerge w:val="continue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</w:p>
        </w:tc>
        <w:tc>
          <w:tcPr>
            <w:tcW w:w="2477" w:type="dxa"/>
            <w:gridSpan w:val="3"/>
            <w:vMerge w:val="continue"/>
            <w:vAlign w:val="top"/>
          </w:tcPr>
          <w:p>
            <w:pPr>
              <w:spacing w:line="280" w:lineRule="atLeas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59" w:hRule="atLeast"/>
        </w:trPr>
        <w:tc>
          <w:tcPr>
            <w:tcW w:w="1648" w:type="dxa"/>
            <w:gridSpan w:val="2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单位名称</w:t>
            </w:r>
          </w:p>
        </w:tc>
        <w:tc>
          <w:tcPr>
            <w:tcW w:w="6874" w:type="dxa"/>
            <w:gridSpan w:val="12"/>
            <w:vAlign w:val="top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1648" w:type="dxa"/>
            <w:gridSpan w:val="2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联系地址</w:t>
            </w:r>
          </w:p>
        </w:tc>
        <w:tc>
          <w:tcPr>
            <w:tcW w:w="6874" w:type="dxa"/>
            <w:gridSpan w:val="12"/>
            <w:vAlign w:val="top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75" w:hRule="atLeast"/>
        </w:trPr>
        <w:tc>
          <w:tcPr>
            <w:tcW w:w="1648" w:type="dxa"/>
            <w:gridSpan w:val="2"/>
            <w:vAlign w:val="top"/>
          </w:tcPr>
          <w:p>
            <w:pPr>
              <w:rPr>
                <w:b/>
                <w:szCs w:val="21"/>
              </w:rPr>
            </w:pP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实验模型名称</w:t>
            </w:r>
          </w:p>
        </w:tc>
        <w:tc>
          <w:tcPr>
            <w:tcW w:w="2766" w:type="dxa"/>
            <w:gridSpan w:val="4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  <w:tc>
          <w:tcPr>
            <w:tcW w:w="2354" w:type="dxa"/>
            <w:gridSpan w:val="6"/>
            <w:vAlign w:val="top"/>
          </w:tcPr>
          <w:p>
            <w:pPr>
              <w:ind w:firstLine="517" w:firstLineChars="245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时间要求</w:t>
            </w:r>
          </w:p>
          <w:p>
            <w:pPr>
              <w:ind w:firstLine="207" w:firstLineChars="98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</w:t>
            </w:r>
            <w:r>
              <w:rPr>
                <w:b/>
                <w:szCs w:val="21"/>
              </w:rPr>
              <w:t>2-4-6-8</w:t>
            </w:r>
            <w:r>
              <w:rPr>
                <w:rFonts w:hint="eastAsia"/>
                <w:b/>
                <w:szCs w:val="21"/>
              </w:rPr>
              <w:t>个月）</w:t>
            </w:r>
          </w:p>
        </w:tc>
        <w:tc>
          <w:tcPr>
            <w:tcW w:w="1754" w:type="dxa"/>
            <w:gridSpan w:val="2"/>
            <w:vAlign w:val="top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7" w:hRule="atLeast"/>
        </w:trPr>
        <w:tc>
          <w:tcPr>
            <w:tcW w:w="1648" w:type="dxa"/>
            <w:gridSpan w:val="2"/>
            <w:vAlign w:val="top"/>
          </w:tcPr>
          <w:p>
            <w:pPr>
              <w:ind w:firstLine="413" w:firstLineChars="19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类别</w:t>
            </w:r>
          </w:p>
        </w:tc>
        <w:tc>
          <w:tcPr>
            <w:tcW w:w="2780" w:type="dxa"/>
            <w:gridSpan w:val="5"/>
            <w:vAlign w:val="top"/>
          </w:tcPr>
          <w:p>
            <w:pPr>
              <w:rPr>
                <w:b/>
                <w:color w:val="FF6600"/>
                <w:szCs w:val="21"/>
              </w:rPr>
            </w:pPr>
            <w:r>
              <w:rPr>
                <w:rFonts w:hint="eastAsia"/>
                <w:b/>
                <w:color w:val="FF6600"/>
                <w:sz w:val="18"/>
                <w:szCs w:val="18"/>
              </w:rPr>
              <w:t>（小鼠</w:t>
            </w:r>
            <w:r>
              <w:rPr>
                <w:b/>
                <w:color w:val="FF6600"/>
                <w:sz w:val="18"/>
                <w:szCs w:val="18"/>
              </w:rPr>
              <w:t>/</w:t>
            </w:r>
            <w:r>
              <w:rPr>
                <w:rFonts w:hint="eastAsia"/>
                <w:b/>
                <w:color w:val="FF6600"/>
                <w:sz w:val="18"/>
                <w:szCs w:val="18"/>
              </w:rPr>
              <w:t>大鼠）</w:t>
            </w:r>
          </w:p>
        </w:tc>
        <w:tc>
          <w:tcPr>
            <w:tcW w:w="2340" w:type="dxa"/>
            <w:gridSpan w:val="5"/>
            <w:vAlign w:val="top"/>
          </w:tcPr>
          <w:p>
            <w:pPr>
              <w:rPr>
                <w:b/>
                <w:szCs w:val="21"/>
              </w:rPr>
            </w:pPr>
            <w:r>
              <w:rPr>
                <w:b/>
                <w:color w:val="FF6600"/>
                <w:szCs w:val="21"/>
              </w:rPr>
              <w:t xml:space="preserve"> </w:t>
            </w:r>
            <w:r>
              <w:rPr>
                <w:b/>
                <w:szCs w:val="21"/>
              </w:rPr>
              <w:t xml:space="preserve">    </w:t>
            </w:r>
            <w:r>
              <w:rPr>
                <w:rFonts w:hint="eastAsia"/>
                <w:b/>
                <w:szCs w:val="21"/>
              </w:rPr>
              <w:t>经费预算</w:t>
            </w:r>
            <w:r>
              <w:rPr>
                <w:rFonts w:hint="eastAsia"/>
                <w:b/>
                <w:color w:val="FF6600"/>
                <w:sz w:val="18"/>
                <w:szCs w:val="18"/>
              </w:rPr>
              <w:t>（万）</w:t>
            </w:r>
          </w:p>
        </w:tc>
        <w:tc>
          <w:tcPr>
            <w:tcW w:w="1754" w:type="dxa"/>
            <w:gridSpan w:val="2"/>
            <w:vAlign w:val="top"/>
          </w:tcPr>
          <w:p>
            <w:pPr>
              <w:rPr>
                <w:b/>
                <w:color w:val="FF66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648" w:type="dxa"/>
            <w:gridSpan w:val="2"/>
            <w:vMerge w:val="restart"/>
            <w:vAlign w:val="top"/>
          </w:tcPr>
          <w:p>
            <w:pPr>
              <w:ind w:firstLine="413" w:firstLineChars="19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分型</w:t>
            </w:r>
          </w:p>
          <w:p>
            <w:pPr>
              <w:ind w:firstLine="413" w:firstLineChars="196"/>
              <w:rPr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color w:val="FF6600"/>
                <w:szCs w:val="21"/>
              </w:rPr>
              <w:t>★</w:t>
            </w:r>
            <w:r>
              <w:rPr>
                <w:b/>
                <w:szCs w:val="21"/>
              </w:rPr>
              <w:t>)</w:t>
            </w:r>
          </w:p>
        </w:tc>
        <w:tc>
          <w:tcPr>
            <w:tcW w:w="1339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全身敲除</w:t>
            </w:r>
          </w:p>
        </w:tc>
        <w:tc>
          <w:tcPr>
            <w:tcW w:w="1451" w:type="dxa"/>
            <w:gridSpan w:val="4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全身敲入</w:t>
            </w:r>
          </w:p>
        </w:tc>
        <w:tc>
          <w:tcPr>
            <w:tcW w:w="1437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条件敲除</w:t>
            </w:r>
          </w:p>
        </w:tc>
        <w:tc>
          <w:tcPr>
            <w:tcW w:w="1261" w:type="dxa"/>
            <w:gridSpan w:val="3"/>
            <w:vAlign w:val="top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条件敲入</w:t>
            </w:r>
          </w:p>
        </w:tc>
        <w:tc>
          <w:tcPr>
            <w:tcW w:w="1386" w:type="dxa"/>
            <w:vAlign w:val="top"/>
          </w:tcPr>
          <w:p>
            <w:pPr>
              <w:ind w:firstLine="103" w:firstLineChars="49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定点突变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06" w:hRule="atLeast"/>
        </w:trPr>
        <w:tc>
          <w:tcPr>
            <w:tcW w:w="1648" w:type="dxa"/>
            <w:gridSpan w:val="2"/>
            <w:vMerge w:val="continue"/>
            <w:vAlign w:val="top"/>
          </w:tcPr>
          <w:p>
            <w:pPr>
              <w:ind w:firstLine="413" w:firstLineChars="196"/>
              <w:rPr>
                <w:b/>
                <w:szCs w:val="21"/>
              </w:rPr>
            </w:pPr>
          </w:p>
        </w:tc>
        <w:tc>
          <w:tcPr>
            <w:tcW w:w="1339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51" w:type="dxa"/>
            <w:gridSpan w:val="4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437" w:type="dxa"/>
            <w:gridSpan w:val="2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61" w:type="dxa"/>
            <w:gridSpan w:val="3"/>
            <w:vAlign w:val="top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386" w:type="dxa"/>
            <w:vAlign w:val="top"/>
          </w:tcPr>
          <w:p>
            <w:pPr>
              <w:ind w:firstLine="310" w:firstLineChars="147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402" w:hRule="atLeast"/>
        </w:trPr>
        <w:tc>
          <w:tcPr>
            <w:tcW w:w="1648" w:type="dxa"/>
            <w:gridSpan w:val="2"/>
            <w:vAlign w:val="top"/>
          </w:tcPr>
          <w:p>
            <w:pPr>
              <w:ind w:firstLine="310" w:firstLineChars="147"/>
              <w:rPr>
                <w:b/>
                <w:szCs w:val="21"/>
              </w:rPr>
            </w:pPr>
          </w:p>
          <w:p>
            <w:pPr>
              <w:ind w:firstLine="413" w:firstLineChars="196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要求</w:t>
            </w:r>
          </w:p>
          <w:p>
            <w:pPr>
              <w:rPr>
                <w:b/>
                <w:sz w:val="15"/>
                <w:szCs w:val="15"/>
              </w:rPr>
            </w:pPr>
          </w:p>
        </w:tc>
        <w:tc>
          <w:tcPr>
            <w:tcW w:w="6874" w:type="dxa"/>
            <w:gridSpan w:val="12"/>
            <w:vAlign w:val="top"/>
          </w:tcPr>
          <w:p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>
              <w:rPr>
                <w:rFonts w:hint="eastAsia"/>
                <w:b/>
                <w:color w:val="FF6600"/>
                <w:sz w:val="18"/>
                <w:szCs w:val="18"/>
              </w:rPr>
              <w:t>我们基本上都能实现各类基因敲除</w:t>
            </w:r>
            <w:r>
              <w:rPr>
                <w:b/>
                <w:sz w:val="18"/>
                <w:szCs w:val="18"/>
              </w:rPr>
              <w:t>)</w:t>
            </w:r>
          </w:p>
          <w:p>
            <w:pPr>
              <w:rPr>
                <w:b/>
                <w:szCs w:val="21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b/>
          <w:sz w:val="18"/>
          <w:szCs w:val="18"/>
        </w:rPr>
        <w:t>博舜联合</w:t>
      </w:r>
      <w:r>
        <w:rPr>
          <w:b/>
          <w:sz w:val="18"/>
          <w:szCs w:val="18"/>
        </w:rPr>
        <w:t>(</w:t>
      </w:r>
      <w:r>
        <w:rPr>
          <w:rFonts w:hint="eastAsia"/>
          <w:b/>
          <w:sz w:val="18"/>
          <w:szCs w:val="18"/>
        </w:rPr>
        <w:t>上海</w:t>
      </w:r>
      <w:r>
        <w:rPr>
          <w:b/>
          <w:sz w:val="18"/>
          <w:szCs w:val="18"/>
        </w:rPr>
        <w:t>)</w:t>
      </w:r>
      <w:r>
        <w:rPr>
          <w:rFonts w:hint="eastAsia"/>
          <w:b/>
          <w:sz w:val="18"/>
          <w:szCs w:val="18"/>
        </w:rPr>
        <w:t>实验中心</w:t>
      </w:r>
      <w:r>
        <w:rPr>
          <w:b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是一所由复旦大学，华东师范大学，生命科学研究所，上海市调控生物学重点实验室，第二军医大学，中国科学院上海药研所，上海交通大学，军事医学科学院，浙江大学等同道精英共同打造的一站式医学实验高端服务平台。我们的顾问团队来自清华大学、复旦大学，交通大学，浙江大学、中山大学、华东师范大学、德克萨斯农工大学、哈佛医学院、贝勒医学院等知名高校和研究机构的生命科学领域专家、学者组成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主要致力于免疫学、分子生物学、病理、病理分子生物、代谢组学、生物化学技术在科研中的应用与推广，专业从事生命科学、药物领域及相关产品的引进、服务和研发。通过高度细分、全方位的服务平台，向广大客户提供医学科研样本检测、合作研究、开发及生产。</w:t>
      </w:r>
    </w:p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市场业务遍布国内外，目前服务过上海交通大学、复旦大学、浙江大学，中山大学，中山大学湘雅医学院，北京军事医学科学院，中国协和医科大学，上海生命科学研究所，中科院上海生化与细胞生物学研究所，瑞金医院，上海市第一人民医院，上海第九人民医院、中科院上海药物研究所、长海医院、瑞金医院等知名高校及科研机构。已发表的</w:t>
      </w:r>
      <w:r>
        <w:rPr>
          <w:sz w:val="18"/>
          <w:szCs w:val="18"/>
        </w:rPr>
        <w:t>SCI</w:t>
      </w:r>
      <w:r>
        <w:rPr>
          <w:rFonts w:hint="eastAsia"/>
          <w:sz w:val="18"/>
          <w:szCs w:val="18"/>
        </w:rPr>
        <w:t>文章和协助发表</w:t>
      </w:r>
      <w:r>
        <w:rPr>
          <w:sz w:val="18"/>
          <w:szCs w:val="18"/>
        </w:rPr>
        <w:t>SCI</w:t>
      </w:r>
      <w:r>
        <w:rPr>
          <w:rFonts w:hint="eastAsia"/>
          <w:sz w:val="18"/>
          <w:szCs w:val="18"/>
        </w:rPr>
        <w:t>文章，国家核心期刊近百余篇，文章涉及临床医学、免疫学、细胞生物学、分子生物学等生命科学诸多领域，实验方法涉及普通</w:t>
      </w:r>
      <w:r>
        <w:rPr>
          <w:sz w:val="18"/>
          <w:szCs w:val="18"/>
        </w:rPr>
        <w:t>PCR</w:t>
      </w:r>
      <w:r>
        <w:rPr>
          <w:rFonts w:hint="eastAsia"/>
          <w:sz w:val="18"/>
          <w:szCs w:val="18"/>
        </w:rPr>
        <w:t>、荧光定量</w:t>
      </w:r>
      <w:r>
        <w:rPr>
          <w:sz w:val="18"/>
          <w:szCs w:val="18"/>
        </w:rPr>
        <w:t>PCR</w:t>
      </w:r>
      <w:r>
        <w:rPr>
          <w:rFonts w:hint="eastAsia"/>
          <w:sz w:val="18"/>
          <w:szCs w:val="18"/>
        </w:rPr>
        <w:t>（</w:t>
      </w:r>
      <w:r>
        <w:rPr>
          <w:sz w:val="18"/>
          <w:szCs w:val="18"/>
        </w:rPr>
        <w:t>real-time PCR</w:t>
      </w:r>
      <w:r>
        <w:rPr>
          <w:rFonts w:hint="eastAsia"/>
          <w:sz w:val="18"/>
          <w:szCs w:val="18"/>
        </w:rPr>
        <w:t>）、</w:t>
      </w:r>
      <w:r>
        <w:rPr>
          <w:sz w:val="18"/>
          <w:szCs w:val="18"/>
        </w:rPr>
        <w:t>Western</w:t>
      </w:r>
      <w:r>
        <w:rPr>
          <w:rFonts w:hint="eastAsia"/>
          <w:sz w:val="18"/>
          <w:szCs w:val="18"/>
        </w:rPr>
        <w:t>印迹、流式、</w:t>
      </w:r>
      <w:r>
        <w:rPr>
          <w:sz w:val="18"/>
          <w:szCs w:val="18"/>
        </w:rPr>
        <w:t>ELISA</w:t>
      </w:r>
      <w:r>
        <w:rPr>
          <w:rFonts w:hint="eastAsia"/>
          <w:sz w:val="18"/>
          <w:szCs w:val="18"/>
        </w:rPr>
        <w:t>、免疫组化、细胞培养、</w:t>
      </w:r>
      <w:r>
        <w:rPr>
          <w:sz w:val="18"/>
          <w:szCs w:val="18"/>
        </w:rPr>
        <w:t>MTT</w:t>
      </w:r>
      <w:r>
        <w:rPr>
          <w:rFonts w:hint="eastAsia"/>
          <w:sz w:val="18"/>
          <w:szCs w:val="18"/>
        </w:rPr>
        <w:t>、放免、实验动物饲养及造模、基因敲除等。</w:t>
      </w:r>
      <w:r>
        <w:rPr>
          <w:sz w:val="18"/>
          <w:szCs w:val="18"/>
        </w:rPr>
        <w:t xml:space="preserve">                       </w:t>
      </w:r>
    </w:p>
    <w:p>
      <w:pPr>
        <w:ind w:firstLine="2530" w:firstLineChars="1050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我们一站式优化您的实验！</w:t>
      </w:r>
    </w:p>
    <w:p>
      <w:pPr>
        <w:rPr>
          <w:rFonts w:hint="eastAsia"/>
          <w:lang w:val="en-US" w:eastAsia="zh-CN"/>
        </w:rPr>
      </w:pPr>
      <w:r>
        <w:rPr>
          <w:rFonts w:hint="eastAsia"/>
          <w:b/>
          <w:color w:val="3366FF"/>
          <w:szCs w:val="21"/>
          <w:lang w:val="en-US" w:eastAsia="zh-CN"/>
        </w:rPr>
        <w:t xml:space="preserve">           公司电话：021-54800626     </w:t>
      </w:r>
      <w:bookmarkStart w:id="0" w:name="_GoBack"/>
      <w:bookmarkEnd w:id="0"/>
    </w:p>
    <w:p>
      <w:pPr>
        <w:ind w:firstLine="1160" w:firstLineChars="550"/>
        <w:rPr>
          <w:sz w:val="18"/>
          <w:szCs w:val="18"/>
        </w:rPr>
      </w:pPr>
      <w:r>
        <w:fldChar w:fldCharType="begin"/>
      </w:r>
      <w:r>
        <w:instrText xml:space="preserve">HYPERLINK "http://www.bio-sh.cn/" </w:instrText>
      </w:r>
      <w:r>
        <w:fldChar w:fldCharType="separate"/>
      </w:r>
      <w:r>
        <w:rPr>
          <w:rStyle w:val="6"/>
          <w:szCs w:val="21"/>
        </w:rPr>
        <w:t>www.bio-sh.cn</w:t>
      </w:r>
      <w:r>
        <w:fldChar w:fldCharType="end"/>
      </w:r>
      <w:r>
        <w:rPr>
          <w:szCs w:val="21"/>
        </w:rPr>
        <w:t xml:space="preserve">   </w:t>
      </w:r>
      <w:r>
        <w:fldChar w:fldCharType="begin"/>
      </w:r>
      <w:r>
        <w:instrText xml:space="preserve">HYPERLINK "http://www.komouse.com/" </w:instrText>
      </w:r>
      <w:r>
        <w:fldChar w:fldCharType="separate"/>
      </w:r>
      <w:r>
        <w:rPr>
          <w:rStyle w:val="6"/>
          <w:szCs w:val="21"/>
        </w:rPr>
        <w:t>www.komouse.com</w:t>
      </w:r>
      <w:r>
        <w:fldChar w:fldCharType="end"/>
      </w:r>
      <w:r>
        <w:rPr>
          <w:szCs w:val="21"/>
        </w:rPr>
        <w:t xml:space="preserve">   </w:t>
      </w:r>
      <w:r>
        <w:fldChar w:fldCharType="begin"/>
      </w:r>
      <w:r>
        <w:instrText xml:space="preserve">HYPERLINK "http://www.bio-sh.com/" </w:instrText>
      </w:r>
      <w:r>
        <w:fldChar w:fldCharType="separate"/>
      </w:r>
      <w:r>
        <w:rPr>
          <w:rStyle w:val="6"/>
          <w:szCs w:val="21"/>
        </w:rPr>
        <w:t>www.bio-sh.com</w:t>
      </w:r>
      <w:r>
        <w:fldChar w:fldCharType="end"/>
      </w:r>
      <w:r>
        <w:rPr>
          <w:szCs w:val="21"/>
        </w:rPr>
        <w:t xml:space="preserve"> 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fldChar w:fldCharType="begin"/>
    </w:r>
    <w:r>
      <w:instrText xml:space="preserve">HYPERLINK "http://www.bio-sh.cn/" </w:instrText>
    </w:r>
    <w:r>
      <w:fldChar w:fldCharType="separate"/>
    </w:r>
    <w:r>
      <w:rPr>
        <w:rStyle w:val="12"/>
        <w:rFonts w:ascii="宋体" w:hAnsi="宋体"/>
        <w:b/>
        <w:bCs/>
      </w:rPr>
      <w:t>www.bio-sh.cn</w:t>
    </w:r>
    <w:r>
      <w:fldChar w:fldCharType="end"/>
    </w:r>
    <w:r>
      <w:rPr>
        <w:rFonts w:ascii="宋体" w:hAnsi="宋体"/>
        <w:b/>
        <w:bCs/>
      </w:rPr>
      <w:t xml:space="preserve">    </w:t>
    </w:r>
    <w:r>
      <w:fldChar w:fldCharType="begin"/>
    </w:r>
    <w:r>
      <w:instrText xml:space="preserve">HYPERLINK "http://www.bio-sh.com/" </w:instrText>
    </w:r>
    <w:r>
      <w:fldChar w:fldCharType="separate"/>
    </w:r>
    <w:r>
      <w:rPr>
        <w:rStyle w:val="12"/>
        <w:rFonts w:ascii="宋体" w:hAnsi="宋体"/>
        <w:b/>
        <w:bCs/>
      </w:rPr>
      <w:t>www.bio-sh.com</w:t>
    </w:r>
    <w:r>
      <w:fldChar w:fldCharType="end"/>
    </w:r>
    <w:r>
      <w:rPr>
        <w:rFonts w:ascii="宋体" w:hAnsi="宋体"/>
        <w:b/>
        <w:bCs/>
      </w:rPr>
      <w:t xml:space="preserve">    </w:t>
    </w:r>
    <w:r>
      <w:fldChar w:fldCharType="begin"/>
    </w:r>
    <w:r>
      <w:instrText xml:space="preserve">HYPERLINK "http://www.komouse.com/" </w:instrText>
    </w:r>
    <w:r>
      <w:fldChar w:fldCharType="separate"/>
    </w:r>
    <w:r>
      <w:rPr>
        <w:rStyle w:val="12"/>
        <w:rFonts w:ascii="宋体" w:hAnsi="宋体"/>
        <w:b/>
        <w:bCs/>
      </w:rPr>
      <w:t>www.komouse.com</w:t>
    </w:r>
    <w:r>
      <w:fldChar w:fldCharType="end"/>
    </w:r>
    <w:r>
      <w:rPr>
        <w:rFonts w:ascii="宋体" w:hAnsi="宋体"/>
        <w:b/>
        <w:bCs/>
      </w:rPr>
      <w:t xml:space="preserve">   </w:t>
    </w:r>
    <w:r>
      <w:rPr>
        <w:rFonts w:hint="eastAsia" w:ascii="宋体" w:hAnsi="宋体"/>
        <w:b/>
        <w:bCs/>
      </w:rPr>
      <w:t>总机：</w:t>
    </w:r>
    <w:r>
      <w:rPr>
        <w:b/>
        <w:bCs/>
      </w:rPr>
      <w:t xml:space="preserve">86-21-54800626 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  <w:pBdr>
        <w:bottom w:val="single" w:color="000000" w:sz="6" w:space="7"/>
      </w:pBdr>
      <w:jc w:val="both"/>
      <w:rPr>
        <w:rFonts w:ascii="微软雅黑" w:hAnsi="微软雅黑" w:eastAsia="微软雅黑"/>
        <w:sz w:val="36"/>
        <w:szCs w:val="36"/>
      </w:rPr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w:pict>
        <v:shape id="图片 1" o:spid="_x0000_s1025" type="#_x0000_t75" style="height:33pt;width:117.75pt;rotation:0f;" o:ole="f" fillcolor="#FFFFFF" filled="f" o:preferrelative="t" stroked="f" coordorigin="0,0" coordsize="21600,21600">
          <v:fill on="f" color2="#FFFFFF" focus="0%"/>
          <v:imagedata gain="65536f" blacklevel="0f" gamma="0" o:title="" r:id="rId1"/>
          <o:lock v:ext="edit" position="f" selection="f" grouping="f" rotation="f" cropping="f" text="f" aspectratio="t"/>
          <w10:wrap type="none"/>
          <w10:anchorlock/>
        </v:shape>
      </w:pict>
    </w:r>
    <w:r>
      <w:rPr>
        <w:rFonts w:ascii="黑体" w:hAnsi="黑体" w:eastAsia="黑体"/>
        <w:sz w:val="36"/>
        <w:szCs w:val="36"/>
      </w:rPr>
      <w:t xml:space="preserve">                       </w:t>
    </w:r>
    <w:r>
      <w:rPr>
        <w:rFonts w:ascii="微软雅黑" w:hAnsi="微软雅黑" w:eastAsia="微软雅黑"/>
        <w:sz w:val="36"/>
        <w:szCs w:val="36"/>
      </w:rPr>
      <w:t xml:space="preserve">  </w:t>
    </w:r>
  </w:p>
  <w:p>
    <w:pPr>
      <w:pStyle w:val="7"/>
      <w:pBdr>
        <w:bottom w:val="single" w:color="000000" w:sz="6" w:space="7"/>
      </w:pBdr>
      <w:jc w:val="both"/>
      <w:rPr>
        <w:rFonts w:ascii="黑体" w:hAnsi="黑体" w:eastAsia="黑体"/>
        <w:b/>
        <w:bCs/>
        <w:color w:val="FF0000"/>
        <w:sz w:val="21"/>
        <w:szCs w:val="21"/>
      </w:rPr>
    </w:pPr>
    <w:r>
      <w:rPr>
        <w:rFonts w:hint="eastAsia" w:ascii="宋体" w:hAnsi="宋体"/>
        <w:b/>
        <w:bCs/>
        <w:color w:val="FF0000"/>
        <w:sz w:val="21"/>
        <w:szCs w:val="21"/>
      </w:rPr>
      <w:t>博舜联合（上海）实验中心</w:t>
    </w:r>
    <w:r>
      <w:rPr>
        <w:rFonts w:ascii="宋体" w:hAnsi="宋体"/>
        <w:b/>
        <w:bCs/>
        <w:color w:val="FF0000"/>
        <w:sz w:val="21"/>
        <w:szCs w:val="21"/>
      </w:rPr>
      <w:t xml:space="preserve">                   </w:t>
    </w:r>
    <w:r>
      <w:rPr>
        <w:rFonts w:hint="eastAsia" w:ascii="宋体" w:hAnsi="宋体"/>
        <w:b/>
        <w:bCs/>
        <w:color w:val="3366FF"/>
        <w:sz w:val="30"/>
        <w:szCs w:val="30"/>
        <w:bdr w:val="single" w:color="auto" w:sz="4" w:space="0"/>
      </w:rPr>
      <w:t>一</w:t>
    </w:r>
    <w:r>
      <w:rPr>
        <w:rFonts w:ascii="宋体" w:hAnsi="宋体"/>
        <w:b/>
        <w:bCs/>
        <w:color w:val="3366FF"/>
        <w:sz w:val="30"/>
        <w:szCs w:val="30"/>
        <w:bdr w:val="single" w:color="auto" w:sz="4" w:space="0"/>
      </w:rPr>
      <w:t xml:space="preserve"> </w:t>
    </w:r>
    <w:r>
      <w:rPr>
        <w:rFonts w:hint="eastAsia" w:ascii="宋体" w:hAnsi="宋体"/>
        <w:b/>
        <w:bCs/>
        <w:color w:val="3366FF"/>
        <w:sz w:val="30"/>
        <w:szCs w:val="30"/>
        <w:bdr w:val="single" w:color="auto" w:sz="4" w:space="0"/>
      </w:rPr>
      <w:t>站</w:t>
    </w:r>
    <w:r>
      <w:rPr>
        <w:rFonts w:ascii="宋体" w:hAnsi="宋体"/>
        <w:b/>
        <w:bCs/>
        <w:color w:val="3366FF"/>
        <w:sz w:val="30"/>
        <w:szCs w:val="30"/>
        <w:bdr w:val="single" w:color="auto" w:sz="4" w:space="0"/>
      </w:rPr>
      <w:t xml:space="preserve"> </w:t>
    </w:r>
    <w:r>
      <w:rPr>
        <w:rFonts w:hint="eastAsia" w:ascii="宋体" w:hAnsi="宋体"/>
        <w:b/>
        <w:bCs/>
        <w:color w:val="3366FF"/>
        <w:sz w:val="30"/>
        <w:szCs w:val="30"/>
        <w:bdr w:val="single" w:color="auto" w:sz="4" w:space="0"/>
      </w:rPr>
      <w:t>式</w:t>
    </w:r>
    <w:r>
      <w:rPr>
        <w:rFonts w:ascii="宋体" w:hAnsi="宋体"/>
        <w:b/>
        <w:bCs/>
        <w:color w:val="3366FF"/>
        <w:sz w:val="30"/>
        <w:szCs w:val="30"/>
        <w:bdr w:val="single" w:color="auto" w:sz="4" w:space="0"/>
      </w:rPr>
      <w:t xml:space="preserve"> </w:t>
    </w:r>
    <w:r>
      <w:rPr>
        <w:rFonts w:hint="eastAsia" w:ascii="宋体" w:hAnsi="宋体"/>
        <w:b/>
        <w:bCs/>
        <w:color w:val="3366FF"/>
        <w:sz w:val="30"/>
        <w:szCs w:val="30"/>
        <w:bdr w:val="single" w:color="auto" w:sz="4" w:space="0"/>
      </w:rPr>
      <w:t>优</w:t>
    </w:r>
    <w:r>
      <w:rPr>
        <w:rFonts w:ascii="宋体" w:hAnsi="宋体"/>
        <w:b/>
        <w:bCs/>
        <w:color w:val="3366FF"/>
        <w:sz w:val="30"/>
        <w:szCs w:val="30"/>
        <w:bdr w:val="single" w:color="auto" w:sz="4" w:space="0"/>
      </w:rPr>
      <w:t xml:space="preserve"> </w:t>
    </w:r>
    <w:r>
      <w:rPr>
        <w:rFonts w:hint="eastAsia" w:ascii="宋体" w:hAnsi="宋体"/>
        <w:b/>
        <w:bCs/>
        <w:color w:val="3366FF"/>
        <w:sz w:val="30"/>
        <w:szCs w:val="30"/>
        <w:bdr w:val="single" w:color="auto" w:sz="4" w:space="0"/>
      </w:rPr>
      <w:t>化</w:t>
    </w:r>
    <w:r>
      <w:rPr>
        <w:rFonts w:ascii="宋体" w:hAnsi="宋体"/>
        <w:b/>
        <w:bCs/>
        <w:color w:val="3366FF"/>
        <w:sz w:val="30"/>
        <w:szCs w:val="30"/>
        <w:bdr w:val="single" w:color="auto" w:sz="4" w:space="0"/>
      </w:rPr>
      <w:t xml:space="preserve"> </w:t>
    </w:r>
    <w:r>
      <w:rPr>
        <w:rFonts w:hint="eastAsia" w:ascii="宋体" w:hAnsi="宋体"/>
        <w:b/>
        <w:bCs/>
        <w:color w:val="3366FF"/>
        <w:sz w:val="30"/>
        <w:szCs w:val="30"/>
        <w:bdr w:val="single" w:color="auto" w:sz="4" w:space="0"/>
      </w:rPr>
      <w:t>您</w:t>
    </w:r>
    <w:r>
      <w:rPr>
        <w:rFonts w:ascii="宋体" w:hAnsi="宋体"/>
        <w:b/>
        <w:bCs/>
        <w:color w:val="3366FF"/>
        <w:sz w:val="30"/>
        <w:szCs w:val="30"/>
        <w:bdr w:val="single" w:color="auto" w:sz="4" w:space="0"/>
      </w:rPr>
      <w:t xml:space="preserve"> </w:t>
    </w:r>
    <w:r>
      <w:rPr>
        <w:rFonts w:hint="eastAsia" w:ascii="宋体" w:hAnsi="宋体"/>
        <w:b/>
        <w:bCs/>
        <w:color w:val="3366FF"/>
        <w:sz w:val="30"/>
        <w:szCs w:val="30"/>
        <w:bdr w:val="single" w:color="auto" w:sz="4" w:space="0"/>
      </w:rPr>
      <w:t>的</w:t>
    </w:r>
    <w:r>
      <w:rPr>
        <w:rFonts w:ascii="宋体" w:hAnsi="宋体"/>
        <w:b/>
        <w:bCs/>
        <w:color w:val="3366FF"/>
        <w:sz w:val="30"/>
        <w:szCs w:val="30"/>
        <w:bdr w:val="single" w:color="auto" w:sz="4" w:space="0"/>
      </w:rPr>
      <w:t xml:space="preserve"> </w:t>
    </w:r>
    <w:r>
      <w:rPr>
        <w:rFonts w:hint="eastAsia" w:ascii="宋体" w:hAnsi="宋体"/>
        <w:b/>
        <w:bCs/>
        <w:color w:val="3366FF"/>
        <w:sz w:val="30"/>
        <w:szCs w:val="30"/>
        <w:bdr w:val="single" w:color="auto" w:sz="4" w:space="0"/>
      </w:rPr>
      <w:t>实</w:t>
    </w:r>
    <w:r>
      <w:rPr>
        <w:rFonts w:ascii="宋体" w:hAnsi="宋体"/>
        <w:b/>
        <w:bCs/>
        <w:color w:val="3366FF"/>
        <w:sz w:val="30"/>
        <w:szCs w:val="30"/>
        <w:bdr w:val="single" w:color="auto" w:sz="4" w:space="0"/>
      </w:rPr>
      <w:t xml:space="preserve"> </w:t>
    </w:r>
    <w:r>
      <w:rPr>
        <w:rFonts w:hint="eastAsia" w:ascii="宋体" w:hAnsi="宋体"/>
        <w:b/>
        <w:bCs/>
        <w:color w:val="3366FF"/>
        <w:sz w:val="30"/>
        <w:szCs w:val="30"/>
        <w:bdr w:val="single" w:color="auto" w:sz="4" w:space="0"/>
      </w:rPr>
      <w:t>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unhideWhenUsed="0" w:uiPriority="99" w:name="header"/>
    <w:lsdException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semiHidden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nhideWhenUsed="0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paragraph" w:styleId="2">
    <w:name w:val="Balloon Text"/>
    <w:basedOn w:val="1"/>
    <w:link w:val="11"/>
    <w:semiHidden/>
    <w:uiPriority w:val="99"/>
    <w:rPr>
      <w:sz w:val="18"/>
      <w:szCs w:val="18"/>
    </w:r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rFonts w:cs="Times New Roman"/>
      <w:color w:val="0000FF"/>
      <w:u w:val="single"/>
    </w:rPr>
  </w:style>
  <w:style w:type="paragraph" w:customStyle="1" w:styleId="7">
    <w:name w:val="p15"/>
    <w:basedOn w:val="1"/>
    <w:uiPriority w:val="99"/>
    <w:pPr>
      <w:widowControl/>
      <w:pBdr>
        <w:bottom w:val="single" w:color="000000" w:sz="6" w:space="1"/>
      </w:pBdr>
      <w:jc w:val="center"/>
    </w:pPr>
    <w:rPr>
      <w:rFonts w:ascii="Times New Roman" w:hAnsi="Times New Roman"/>
      <w:kern w:val="0"/>
      <w:sz w:val="18"/>
      <w:szCs w:val="18"/>
    </w:rPr>
  </w:style>
  <w:style w:type="paragraph" w:customStyle="1" w:styleId="8">
    <w:name w:val="p0"/>
    <w:basedOn w:val="1"/>
    <w:uiPriority w:val="99"/>
    <w:pPr>
      <w:widowControl/>
      <w:jc w:val="left"/>
    </w:pPr>
    <w:rPr>
      <w:rFonts w:ascii="Times New Roman" w:hAnsi="Times New Roman"/>
      <w:kern w:val="0"/>
      <w:szCs w:val="21"/>
    </w:rPr>
  </w:style>
  <w:style w:type="character" w:customStyle="1" w:styleId="9">
    <w:name w:val="Header Char"/>
    <w:basedOn w:val="5"/>
    <w:link w:val="4"/>
    <w:semiHidden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5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5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12">
    <w:name w:val="15"/>
    <w:basedOn w:val="5"/>
    <w:uiPriority w:val="99"/>
    <w:rPr>
      <w:rFonts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172</Words>
  <Characters>982</Characters>
  <Lines>0</Lines>
  <Paragraphs>0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2014-03-18T05:58:00Z</dcterms:created>
  <dc:creator>微软用户</dc:creator>
  <cp:lastModifiedBy>Administrator</cp:lastModifiedBy>
  <dcterms:modified xsi:type="dcterms:W3CDTF">2014-08-11T02:44:21Z</dcterms:modified>
  <dc:title>基 因 敲 除 鼠 需 求 登 记 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