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88" w:rsidRDefault="00C46695" w:rsidP="001E4370">
      <w:pPr>
        <w:rPr>
          <w:rFonts w:ascii="Arial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260.45pt;margin-top:.65pt;width:205.5pt;height:49.5pt;z-index:251660288;mso-position-vertical-relative:margin;mso-width-relative:margin;mso-height-relative:margin" strokecolor="white [3212]">
            <v:textbox style="mso-next-textbox:#_x0000_s1102">
              <w:txbxContent>
                <w:p w:rsidR="006E6788" w:rsidRPr="001D4B71" w:rsidRDefault="006E6788" w:rsidP="001D4B71">
                  <w:pPr>
                    <w:spacing w:line="360" w:lineRule="auto"/>
                    <w:ind w:firstLineChars="500" w:firstLine="80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bookmarkStart w:id="0" w:name="OLE_LINK1"/>
                  <w:bookmarkStart w:id="1" w:name="OLE_LINK2"/>
                  <w:r w:rsidRPr="001D4B71">
                    <w:rPr>
                      <w:rFonts w:ascii="Arial" w:hAnsi="Arial" w:cs="Arial"/>
                      <w:b/>
                      <w:sz w:val="16"/>
                      <w:szCs w:val="16"/>
                    </w:rPr>
                    <w:t>9620 Medical Center Drive, Suite 101</w:t>
                  </w:r>
                </w:p>
                <w:p w:rsidR="006E6788" w:rsidRPr="001D4B71" w:rsidRDefault="006E6788" w:rsidP="001D4B71">
                  <w:pPr>
                    <w:spacing w:line="360" w:lineRule="auto"/>
                    <w:ind w:firstLineChars="500" w:firstLine="80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D4B71">
                    <w:rPr>
                      <w:rFonts w:ascii="Arial" w:hAnsi="Arial" w:cs="Arial"/>
                      <w:b/>
                      <w:sz w:val="16"/>
                      <w:szCs w:val="16"/>
                    </w:rPr>
                    <w:t>Rockville, MD</w:t>
                  </w:r>
                  <w:r w:rsidR="001D4B71" w:rsidRPr="001D4B7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D4B71">
                    <w:rPr>
                      <w:rFonts w:ascii="Arial" w:hAnsi="Arial" w:cs="Arial"/>
                      <w:b/>
                      <w:sz w:val="16"/>
                      <w:szCs w:val="16"/>
                    </w:rPr>
                    <w:t>20850, USA</w:t>
                  </w:r>
                  <w:r w:rsidRPr="001D4B71">
                    <w:rPr>
                      <w:rFonts w:ascii="Arial" w:hAnsi="Arial" w:cs="Arial"/>
                      <w:b/>
                      <w:sz w:val="16"/>
                      <w:szCs w:val="16"/>
                      <w:lang w:val="de-DE"/>
                    </w:rPr>
                    <w:t xml:space="preserve"> </w:t>
                  </w:r>
                </w:p>
                <w:p w:rsidR="006E6788" w:rsidRPr="001D4B71" w:rsidRDefault="006E6788" w:rsidP="001D4B71">
                  <w:pPr>
                    <w:spacing w:line="360" w:lineRule="auto"/>
                    <w:ind w:firstLineChars="500" w:firstLine="803"/>
                    <w:rPr>
                      <w:rFonts w:ascii="Arial" w:hAnsi="Arial" w:cs="Arial"/>
                      <w:b/>
                      <w:sz w:val="16"/>
                      <w:szCs w:val="16"/>
                      <w:lang w:val="de-DE"/>
                    </w:rPr>
                  </w:pPr>
                  <w:r w:rsidRPr="001D4B71">
                    <w:rPr>
                      <w:rFonts w:ascii="Arial" w:hAnsi="Arial" w:cs="Arial"/>
                      <w:b/>
                      <w:sz w:val="16"/>
                      <w:szCs w:val="16"/>
                      <w:lang w:val="de-DE"/>
                    </w:rPr>
                    <w:t>Web: www.genecopoeia.com</w:t>
                  </w:r>
                </w:p>
                <w:bookmarkEnd w:id="0"/>
                <w:bookmarkEnd w:id="1"/>
                <w:p w:rsidR="006E6788" w:rsidRPr="001D4B71" w:rsidRDefault="006E6788">
                  <w:pPr>
                    <w:rPr>
                      <w:rFonts w:ascii="Arial" w:hAnsi="Arial" w:cs="Arial"/>
                      <w:b/>
                      <w:lang w:eastAsia="zh-CN"/>
                    </w:rPr>
                  </w:pPr>
                </w:p>
              </w:txbxContent>
            </v:textbox>
            <w10:wrap anchory="margin"/>
          </v:shape>
        </w:pict>
      </w:r>
      <w:r w:rsidR="006E6788">
        <w:rPr>
          <w:rFonts w:ascii="Arial" w:hAnsi="Arial" w:cs="Arial"/>
          <w:b/>
          <w:noProof/>
          <w:color w:val="000000"/>
          <w:sz w:val="32"/>
          <w:szCs w:val="32"/>
          <w:lang w:eastAsia="zh-CN"/>
        </w:rPr>
        <w:drawing>
          <wp:inline distT="0" distB="0" distL="0" distR="0">
            <wp:extent cx="2445854" cy="523795"/>
            <wp:effectExtent l="19050" t="0" r="0" b="0"/>
            <wp:docPr id="2" name="图片 196" descr="E:\chenzhenqiu\公司logo\公司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6" descr="E:\chenzhenqiu\公司logo\公司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54" cy="5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B17" w:rsidRPr="000D76FC" w:rsidRDefault="00C46695" w:rsidP="00216D36">
      <w:pPr>
        <w:spacing w:before="120"/>
        <w:jc w:val="center"/>
        <w:rPr>
          <w:rFonts w:ascii="Arial" w:hAnsi="Arial" w:cs="Arial"/>
          <w:b/>
          <w:sz w:val="24"/>
          <w:lang w:eastAsia="zh-CN"/>
        </w:rPr>
      </w:pPr>
      <w:r>
        <w:rPr>
          <w:rFonts w:ascii="Arial" w:hAnsi="Arial" w:cs="Arial"/>
          <w:b/>
          <w:noProof/>
          <w:sz w:val="24"/>
          <w:lang w:eastAsia="zh-CN"/>
        </w:rPr>
        <w:pict>
          <v:line id="_x0000_s1099" style="position:absolute;left:0;text-align:left;z-index:251657728" from="-3.15pt,13.6pt" to="469.1pt,13.6pt" strokeweight="3.5pt"/>
        </w:pict>
      </w:r>
    </w:p>
    <w:p w:rsidR="00216D36" w:rsidRPr="00216D36" w:rsidRDefault="00216D36" w:rsidP="006E6788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216D36">
        <w:rPr>
          <w:rFonts w:ascii="Arial" w:hAnsi="Arial" w:cs="Arial"/>
          <w:b/>
          <w:sz w:val="36"/>
          <w:szCs w:val="36"/>
        </w:rPr>
        <w:t>Product Information</w:t>
      </w:r>
    </w:p>
    <w:p w:rsidR="00216D36" w:rsidRPr="001A4846" w:rsidRDefault="00216D36" w:rsidP="00216D36">
      <w:pPr>
        <w:rPr>
          <w:rFonts w:ascii="Arial" w:hAnsi="Arial" w:cs="Arial"/>
          <w:sz w:val="24"/>
        </w:rPr>
      </w:pPr>
    </w:p>
    <w:p w:rsidR="00216D36" w:rsidRPr="001A4846" w:rsidRDefault="00216D36" w:rsidP="00216D36">
      <w:pPr>
        <w:rPr>
          <w:rFonts w:ascii="Arial" w:hAnsi="Arial" w:cs="Arial"/>
          <w:sz w:val="24"/>
        </w:rPr>
        <w:sectPr w:rsidR="00216D36" w:rsidRPr="001A4846" w:rsidSect="000D76FC">
          <w:footerReference w:type="default" r:id="rId8"/>
          <w:endnotePr>
            <w:numFmt w:val="decimal"/>
          </w:endnotePr>
          <w:pgSz w:w="12240" w:h="15840"/>
          <w:pgMar w:top="1152" w:right="1440" w:bottom="1152" w:left="1440" w:header="720" w:footer="720" w:gutter="0"/>
          <w:cols w:space="720"/>
          <w:noEndnote/>
          <w:docGrid w:linePitch="272"/>
        </w:sectPr>
      </w:pPr>
    </w:p>
    <w:p w:rsidR="00216D36" w:rsidRPr="00AC48E9" w:rsidRDefault="002530AF" w:rsidP="00F641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DAPI</w:t>
      </w:r>
    </w:p>
    <w:p w:rsidR="001A4846" w:rsidRDefault="001A4846" w:rsidP="00216D36">
      <w:pPr>
        <w:rPr>
          <w:rFonts w:ascii="Arial" w:hAnsi="Arial" w:cs="Arial"/>
          <w:b/>
          <w:szCs w:val="20"/>
        </w:rPr>
      </w:pPr>
    </w:p>
    <w:tbl>
      <w:tblPr>
        <w:tblW w:w="4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142"/>
      </w:tblGrid>
      <w:tr w:rsidR="001A4846" w:rsidRPr="001A4846" w:rsidTr="008A612A">
        <w:tc>
          <w:tcPr>
            <w:tcW w:w="2268" w:type="dxa"/>
          </w:tcPr>
          <w:p w:rsidR="001A4846" w:rsidRPr="001A4846" w:rsidRDefault="001A4846" w:rsidP="001A484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4846">
              <w:rPr>
                <w:rFonts w:ascii="Arial" w:hAnsi="Arial" w:cs="Arial"/>
                <w:b/>
                <w:szCs w:val="20"/>
              </w:rPr>
              <w:t>Catalog Number</w:t>
            </w:r>
          </w:p>
        </w:tc>
        <w:tc>
          <w:tcPr>
            <w:tcW w:w="2142" w:type="dxa"/>
          </w:tcPr>
          <w:p w:rsidR="001A4846" w:rsidRPr="001A4846" w:rsidRDefault="001A4846" w:rsidP="001A484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4846">
              <w:rPr>
                <w:rFonts w:ascii="Arial" w:hAnsi="Arial" w:cs="Arial"/>
                <w:b/>
                <w:szCs w:val="20"/>
              </w:rPr>
              <w:t>Packaging Size</w:t>
            </w:r>
          </w:p>
        </w:tc>
      </w:tr>
      <w:tr w:rsidR="001A4846" w:rsidRPr="001A4846" w:rsidTr="008A612A">
        <w:tc>
          <w:tcPr>
            <w:tcW w:w="2268" w:type="dxa"/>
          </w:tcPr>
          <w:p w:rsidR="001A4846" w:rsidRPr="001A4846" w:rsidRDefault="002530AF" w:rsidP="00DC06CB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C001</w:t>
            </w:r>
          </w:p>
        </w:tc>
        <w:tc>
          <w:tcPr>
            <w:tcW w:w="2142" w:type="dxa"/>
          </w:tcPr>
          <w:p w:rsidR="001A4846" w:rsidRPr="001A4846" w:rsidRDefault="002530AF" w:rsidP="002530A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 mg</w:t>
            </w:r>
          </w:p>
        </w:tc>
      </w:tr>
      <w:tr w:rsidR="00F64186" w:rsidRPr="001A4846" w:rsidTr="008A612A">
        <w:tc>
          <w:tcPr>
            <w:tcW w:w="2268" w:type="dxa"/>
          </w:tcPr>
          <w:p w:rsidR="00F64186" w:rsidRPr="001A4846" w:rsidRDefault="002530AF" w:rsidP="00DC06CB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C002</w:t>
            </w:r>
          </w:p>
        </w:tc>
        <w:tc>
          <w:tcPr>
            <w:tcW w:w="2142" w:type="dxa"/>
          </w:tcPr>
          <w:p w:rsidR="00F64186" w:rsidRPr="001A4846" w:rsidRDefault="0014113D" w:rsidP="002530A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mL</w:t>
            </w:r>
            <w:proofErr w:type="spellEnd"/>
          </w:p>
        </w:tc>
      </w:tr>
    </w:tbl>
    <w:p w:rsidR="001A4846" w:rsidRPr="001A4846" w:rsidRDefault="001A4846" w:rsidP="00216D36">
      <w:pPr>
        <w:rPr>
          <w:rFonts w:ascii="Arial" w:hAnsi="Arial" w:cs="Arial"/>
          <w:b/>
          <w:szCs w:val="20"/>
        </w:rPr>
      </w:pPr>
    </w:p>
    <w:p w:rsidR="00216D36" w:rsidRDefault="00C46695" w:rsidP="00216D3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zh-CN"/>
        </w:rPr>
        <w:pict>
          <v:shape id="_x0000_s1066" type="#_x0000_t202" style="position:absolute;margin-left:1.25pt;margin-top:-.2pt;width:218.25pt;height:62pt;z-index:251656704">
            <v:shadow opacity=".5" offset="6pt,6pt"/>
            <v:textbox style="mso-next-textbox:#_x0000_s1066">
              <w:txbxContent>
                <w:p w:rsidR="00216D36" w:rsidRPr="001A4846" w:rsidRDefault="00216D36" w:rsidP="00216D36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1A4846">
                    <w:rPr>
                      <w:rFonts w:ascii="Arial" w:hAnsi="Arial" w:cs="Arial"/>
                      <w:b/>
                      <w:szCs w:val="20"/>
                    </w:rPr>
                    <w:t>Storage upon receipt:</w:t>
                  </w:r>
                </w:p>
                <w:p w:rsidR="00216D36" w:rsidRDefault="006D6C9D" w:rsidP="00216D36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4</w:t>
                  </w:r>
                  <w:r w:rsidR="00216D36" w:rsidRPr="001A4846">
                    <w:rPr>
                      <w:rFonts w:ascii="Arial" w:hAnsi="Arial" w:cs="Arial"/>
                      <w:szCs w:val="20"/>
                    </w:rPr>
                    <w:t>°C</w:t>
                  </w:r>
                </w:p>
                <w:p w:rsidR="002530AF" w:rsidRPr="001A4846" w:rsidRDefault="002530AF" w:rsidP="002530AF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0"/>
                    </w:rPr>
                  </w:pPr>
                  <w:r w:rsidRPr="001A4846">
                    <w:rPr>
                      <w:rFonts w:ascii="Arial" w:hAnsi="Arial" w:cs="Arial"/>
                      <w:szCs w:val="20"/>
                    </w:rPr>
                    <w:t>Protect from light</w:t>
                  </w:r>
                </w:p>
                <w:p w:rsidR="002530AF" w:rsidRPr="001A4846" w:rsidRDefault="002530AF" w:rsidP="002530AF">
                  <w:pPr>
                    <w:spacing w:before="120"/>
                    <w:rPr>
                      <w:rFonts w:ascii="Arial" w:hAnsi="Arial" w:cs="Arial"/>
                      <w:szCs w:val="20"/>
                    </w:rPr>
                  </w:pPr>
                  <w:r w:rsidRPr="001A4846">
                    <w:rPr>
                      <w:rFonts w:ascii="Arial" w:hAnsi="Arial" w:cs="Arial"/>
                      <w:b/>
                      <w:szCs w:val="20"/>
                    </w:rPr>
                    <w:t>Ex/</w:t>
                  </w:r>
                  <w:proofErr w:type="spellStart"/>
                  <w:r w:rsidRPr="001A4846">
                    <w:rPr>
                      <w:rFonts w:ascii="Arial" w:hAnsi="Arial" w:cs="Arial"/>
                      <w:b/>
                      <w:szCs w:val="20"/>
                    </w:rPr>
                    <w:t>Em</w:t>
                  </w:r>
                  <w:proofErr w:type="spellEnd"/>
                  <w:r w:rsidRPr="001A4846">
                    <w:rPr>
                      <w:rFonts w:ascii="Arial" w:hAnsi="Arial" w:cs="Arial"/>
                      <w:b/>
                      <w:szCs w:val="20"/>
                    </w:rPr>
                    <w:t>:</w:t>
                  </w:r>
                  <w:r w:rsidRPr="001A4846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0"/>
                    </w:rPr>
                    <w:t>358</w:t>
                  </w:r>
                  <w:r w:rsidRPr="001A4846">
                    <w:rPr>
                      <w:rFonts w:ascii="Arial" w:hAnsi="Arial" w:cs="Arial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szCs w:val="20"/>
                    </w:rPr>
                    <w:t>461</w:t>
                  </w:r>
                  <w:r w:rsidRPr="001A4846">
                    <w:rPr>
                      <w:rFonts w:ascii="Arial" w:hAnsi="Arial" w:cs="Arial"/>
                      <w:szCs w:val="20"/>
                    </w:rPr>
                    <w:t xml:space="preserve"> nm, bound to </w:t>
                  </w:r>
                  <w:r>
                    <w:rPr>
                      <w:rFonts w:ascii="Arial" w:hAnsi="Arial" w:cs="Arial"/>
                      <w:szCs w:val="20"/>
                    </w:rPr>
                    <w:t>DNA</w:t>
                  </w:r>
                </w:p>
              </w:txbxContent>
            </v:textbox>
          </v:shape>
        </w:pict>
      </w:r>
    </w:p>
    <w:p w:rsidR="00216D36" w:rsidRDefault="00216D36" w:rsidP="00216D36">
      <w:pPr>
        <w:rPr>
          <w:rFonts w:ascii="Arial" w:hAnsi="Arial" w:cs="Arial"/>
          <w:b/>
          <w:sz w:val="24"/>
        </w:rPr>
      </w:pPr>
    </w:p>
    <w:p w:rsidR="00216D36" w:rsidRDefault="00216D36" w:rsidP="00216D36">
      <w:pPr>
        <w:rPr>
          <w:rFonts w:ascii="Arial" w:hAnsi="Arial" w:cs="Arial"/>
          <w:b/>
          <w:sz w:val="24"/>
        </w:rPr>
      </w:pPr>
    </w:p>
    <w:p w:rsidR="002530AF" w:rsidRDefault="002530AF" w:rsidP="00AC48E9">
      <w:pPr>
        <w:spacing w:after="120"/>
        <w:rPr>
          <w:rFonts w:ascii="Arial" w:hAnsi="Arial" w:cs="Arial"/>
          <w:b/>
          <w:szCs w:val="20"/>
        </w:rPr>
      </w:pPr>
    </w:p>
    <w:p w:rsidR="002530AF" w:rsidRDefault="002530AF" w:rsidP="00AC48E9">
      <w:pPr>
        <w:spacing w:after="120"/>
        <w:rPr>
          <w:rFonts w:ascii="Arial" w:hAnsi="Arial" w:cs="Arial"/>
          <w:b/>
          <w:szCs w:val="20"/>
        </w:rPr>
      </w:pPr>
    </w:p>
    <w:p w:rsidR="00216D36" w:rsidRPr="001A4846" w:rsidRDefault="00216D36" w:rsidP="00AC48E9">
      <w:pPr>
        <w:spacing w:after="120"/>
        <w:rPr>
          <w:rFonts w:ascii="Arial" w:hAnsi="Arial" w:cs="Arial"/>
          <w:b/>
          <w:szCs w:val="20"/>
        </w:rPr>
      </w:pPr>
      <w:r w:rsidRPr="001A4846">
        <w:rPr>
          <w:rFonts w:ascii="Arial" w:hAnsi="Arial" w:cs="Arial"/>
          <w:b/>
          <w:szCs w:val="20"/>
        </w:rPr>
        <w:t>Product Description</w:t>
      </w:r>
    </w:p>
    <w:p w:rsidR="00F64186" w:rsidRPr="002530AF" w:rsidRDefault="002530AF" w:rsidP="002530AF">
      <w:pPr>
        <w:widowControl/>
        <w:rPr>
          <w:rFonts w:ascii="Arial" w:hAnsi="Arial" w:cs="Arial"/>
          <w:sz w:val="16"/>
          <w:szCs w:val="16"/>
          <w:lang w:eastAsia="zh-CN"/>
        </w:rPr>
      </w:pPr>
      <w:r w:rsidRPr="002530AF">
        <w:rPr>
          <w:rFonts w:ascii="Arial" w:hAnsi="Arial" w:cs="Arial"/>
          <w:sz w:val="16"/>
          <w:szCs w:val="16"/>
          <w:lang w:eastAsia="zh-CN"/>
        </w:rPr>
        <w:t>The blue-fluorescent DAPI nucleic acid stain preferentially stains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dsDNA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; it appears to associate </w:t>
      </w:r>
      <w:r w:rsidRPr="002530AF">
        <w:rPr>
          <w:rFonts w:ascii="Arial" w:hAnsi="Arial" w:cs="Arial"/>
          <w:sz w:val="16"/>
          <w:szCs w:val="16"/>
          <w:lang w:eastAsia="zh-CN"/>
        </w:rPr>
        <w:t>with AT clusters in the minor</w:t>
      </w:r>
      <w:r>
        <w:rPr>
          <w:rFonts w:ascii="Arial" w:hAnsi="Arial" w:cs="Arial"/>
          <w:sz w:val="16"/>
          <w:szCs w:val="16"/>
          <w:lang w:eastAsia="zh-CN"/>
        </w:rPr>
        <w:t xml:space="preserve"> groove.</w:t>
      </w:r>
      <w:r w:rsidRPr="002530AF">
        <w:rPr>
          <w:rFonts w:ascii="Arial" w:hAnsi="Arial" w:cs="Arial"/>
          <w:sz w:val="16"/>
          <w:szCs w:val="16"/>
          <w:lang w:eastAsia="zh-CN"/>
        </w:rPr>
        <w:t xml:space="preserve"> Binding of DAPI to </w:t>
      </w:r>
      <w:proofErr w:type="spellStart"/>
      <w:r w:rsidRPr="002530AF">
        <w:rPr>
          <w:rFonts w:ascii="Arial" w:hAnsi="Arial" w:cs="Arial"/>
          <w:sz w:val="16"/>
          <w:szCs w:val="16"/>
          <w:lang w:eastAsia="zh-CN"/>
        </w:rPr>
        <w:t>dsDNA</w:t>
      </w:r>
      <w:proofErr w:type="spellEnd"/>
      <w:r w:rsidRPr="002530AF">
        <w:rPr>
          <w:rFonts w:ascii="Arial" w:hAnsi="Arial" w:cs="Arial"/>
          <w:sz w:val="16"/>
          <w:szCs w:val="16"/>
          <w:lang w:eastAsia="zh-CN"/>
        </w:rPr>
        <w:t xml:space="preserve"> produces a ~20-fold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2530AF">
        <w:rPr>
          <w:rFonts w:ascii="Arial" w:hAnsi="Arial" w:cs="Arial"/>
          <w:sz w:val="16"/>
          <w:szCs w:val="16"/>
          <w:lang w:eastAsia="zh-CN"/>
        </w:rPr>
        <w:t>fluorescence enh</w:t>
      </w:r>
      <w:r>
        <w:rPr>
          <w:rFonts w:ascii="Arial" w:hAnsi="Arial" w:cs="Arial"/>
          <w:sz w:val="16"/>
          <w:szCs w:val="16"/>
          <w:lang w:eastAsia="zh-CN"/>
        </w:rPr>
        <w:t xml:space="preserve">ancement, apparently due to the </w:t>
      </w:r>
      <w:r w:rsidRPr="002530AF">
        <w:rPr>
          <w:rFonts w:ascii="Arial" w:hAnsi="Arial" w:cs="Arial"/>
          <w:sz w:val="16"/>
          <w:szCs w:val="16"/>
          <w:lang w:eastAsia="zh-CN"/>
        </w:rPr>
        <w:t>displ</w:t>
      </w:r>
      <w:r>
        <w:rPr>
          <w:rFonts w:ascii="Arial" w:hAnsi="Arial" w:cs="Arial"/>
          <w:sz w:val="16"/>
          <w:szCs w:val="16"/>
          <w:lang w:eastAsia="zh-CN"/>
        </w:rPr>
        <w:t xml:space="preserve">acement of water molecules from </w:t>
      </w:r>
      <w:r w:rsidRPr="002530AF">
        <w:rPr>
          <w:rFonts w:ascii="Arial" w:hAnsi="Arial" w:cs="Arial"/>
          <w:sz w:val="16"/>
          <w:szCs w:val="16"/>
          <w:lang w:eastAsia="zh-CN"/>
        </w:rPr>
        <w:t>both DAPI and the minor groove. DAPI also binds RNA,</w:t>
      </w:r>
      <w:r>
        <w:rPr>
          <w:rFonts w:ascii="Arial" w:hAnsi="Arial" w:cs="Arial"/>
          <w:sz w:val="16"/>
          <w:szCs w:val="16"/>
          <w:lang w:eastAsia="zh-CN"/>
        </w:rPr>
        <w:t xml:space="preserve"> however in a different binding </w:t>
      </w:r>
      <w:r w:rsidRPr="002530AF">
        <w:rPr>
          <w:rFonts w:ascii="Arial" w:hAnsi="Arial" w:cs="Arial"/>
          <w:sz w:val="16"/>
          <w:szCs w:val="16"/>
          <w:lang w:eastAsia="zh-CN"/>
        </w:rPr>
        <w:t>mode—one thought to involve AU-selective intercalation. The DAPI/RNA complex exhibits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2530AF">
        <w:rPr>
          <w:rFonts w:ascii="Arial" w:hAnsi="Arial" w:cs="Arial"/>
          <w:sz w:val="16"/>
          <w:szCs w:val="16"/>
          <w:lang w:eastAsia="zh-CN"/>
        </w:rPr>
        <w:t>a longer-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2530AF">
        <w:rPr>
          <w:rFonts w:ascii="Arial" w:hAnsi="Arial" w:cs="Arial"/>
          <w:sz w:val="16"/>
          <w:szCs w:val="16"/>
          <w:lang w:eastAsia="zh-CN"/>
        </w:rPr>
        <w:t>wavelength fluorescence emission maxi</w:t>
      </w:r>
      <w:r>
        <w:rPr>
          <w:rFonts w:ascii="Arial" w:hAnsi="Arial" w:cs="Arial"/>
          <w:sz w:val="16"/>
          <w:szCs w:val="16"/>
          <w:lang w:eastAsia="zh-CN"/>
        </w:rPr>
        <w:t>mum than the DAPI/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dsDNA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complex </w:t>
      </w:r>
      <w:r w:rsidRPr="002530AF">
        <w:rPr>
          <w:rFonts w:ascii="Arial" w:hAnsi="Arial" w:cs="Arial"/>
          <w:sz w:val="16"/>
          <w:szCs w:val="16"/>
          <w:lang w:eastAsia="zh-CN"/>
        </w:rPr>
        <w:t>(~500 nm versus ~460 nm) and a quantum yield that is only about 20% as high.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2530AF">
        <w:rPr>
          <w:rFonts w:ascii="Arial" w:hAnsi="Arial" w:cs="Arial"/>
          <w:sz w:val="16"/>
          <w:szCs w:val="16"/>
          <w:lang w:eastAsia="zh-CN"/>
        </w:rPr>
        <w:t xml:space="preserve">DAPI is a popular nuclear </w:t>
      </w:r>
      <w:proofErr w:type="spellStart"/>
      <w:r w:rsidRPr="002530AF">
        <w:rPr>
          <w:rFonts w:ascii="Arial" w:hAnsi="Arial" w:cs="Arial"/>
          <w:sz w:val="16"/>
          <w:szCs w:val="16"/>
          <w:lang w:eastAsia="zh-CN"/>
        </w:rPr>
        <w:t>counterstain</w:t>
      </w:r>
      <w:proofErr w:type="spellEnd"/>
      <w:r w:rsidRPr="002530AF">
        <w:rPr>
          <w:rFonts w:ascii="Arial" w:hAnsi="Arial" w:cs="Arial"/>
          <w:sz w:val="16"/>
          <w:szCs w:val="16"/>
          <w:lang w:eastAsia="zh-CN"/>
        </w:rPr>
        <w:t xml:space="preserve"> for use in multicolor f</w:t>
      </w:r>
      <w:r>
        <w:rPr>
          <w:rFonts w:ascii="Arial" w:hAnsi="Arial" w:cs="Arial"/>
          <w:sz w:val="16"/>
          <w:szCs w:val="16"/>
          <w:lang w:eastAsia="zh-CN"/>
        </w:rPr>
        <w:t xml:space="preserve">luorescent techniques. Its blue </w:t>
      </w:r>
      <w:r w:rsidRPr="002530AF">
        <w:rPr>
          <w:rFonts w:ascii="Arial" w:hAnsi="Arial" w:cs="Arial"/>
          <w:sz w:val="16"/>
          <w:szCs w:val="16"/>
          <w:lang w:eastAsia="zh-CN"/>
        </w:rPr>
        <w:t xml:space="preserve">fluorescence stands out in vivid contrast to green, yellow, or </w:t>
      </w:r>
      <w:r>
        <w:rPr>
          <w:rFonts w:ascii="Arial" w:hAnsi="Arial" w:cs="Arial"/>
          <w:sz w:val="16"/>
          <w:szCs w:val="16"/>
          <w:lang w:eastAsia="zh-CN"/>
        </w:rPr>
        <w:t xml:space="preserve">red fluorescent probes of other </w:t>
      </w:r>
      <w:r w:rsidRPr="002530AF">
        <w:rPr>
          <w:rFonts w:ascii="Arial" w:hAnsi="Arial" w:cs="Arial"/>
          <w:sz w:val="16"/>
          <w:szCs w:val="16"/>
          <w:lang w:eastAsia="zh-CN"/>
        </w:rPr>
        <w:t>structures. When used according to our protocols, DAPI stains n</w:t>
      </w:r>
      <w:r>
        <w:rPr>
          <w:rFonts w:ascii="Arial" w:hAnsi="Arial" w:cs="Arial"/>
          <w:sz w:val="16"/>
          <w:szCs w:val="16"/>
          <w:lang w:eastAsia="zh-CN"/>
        </w:rPr>
        <w:t xml:space="preserve">uclei specifically, with little </w:t>
      </w:r>
      <w:r w:rsidRPr="002530AF">
        <w:rPr>
          <w:rFonts w:ascii="Arial" w:hAnsi="Arial" w:cs="Arial"/>
          <w:sz w:val="16"/>
          <w:szCs w:val="16"/>
          <w:lang w:eastAsia="zh-CN"/>
        </w:rPr>
        <w:t xml:space="preserve">or no </w:t>
      </w:r>
      <w:proofErr w:type="spellStart"/>
      <w:r w:rsidRPr="002530AF">
        <w:rPr>
          <w:rFonts w:ascii="Arial" w:hAnsi="Arial" w:cs="Arial"/>
          <w:sz w:val="16"/>
          <w:szCs w:val="16"/>
          <w:lang w:eastAsia="zh-CN"/>
        </w:rPr>
        <w:t>cytoplasmic</w:t>
      </w:r>
      <w:proofErr w:type="spellEnd"/>
      <w:r w:rsidRPr="002530AF">
        <w:rPr>
          <w:rFonts w:ascii="Arial" w:hAnsi="Arial" w:cs="Arial"/>
          <w:sz w:val="16"/>
          <w:szCs w:val="16"/>
          <w:lang w:eastAsia="zh-CN"/>
        </w:rPr>
        <w:t xml:space="preserve"> labeling.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2530AF">
        <w:rPr>
          <w:rFonts w:ascii="Arial" w:hAnsi="Arial" w:cs="Arial"/>
          <w:sz w:val="16"/>
          <w:szCs w:val="16"/>
          <w:lang w:eastAsia="zh-CN"/>
        </w:rPr>
        <w:t>Th</w:t>
      </w:r>
      <w:r>
        <w:rPr>
          <w:rFonts w:ascii="Arial" w:hAnsi="Arial" w:cs="Arial"/>
          <w:sz w:val="16"/>
          <w:szCs w:val="16"/>
          <w:lang w:eastAsia="zh-CN"/>
        </w:rPr>
        <w:t xml:space="preserve">e counterstaining protocols are </w:t>
      </w:r>
      <w:r w:rsidRPr="002530AF">
        <w:rPr>
          <w:rFonts w:ascii="Arial" w:hAnsi="Arial" w:cs="Arial"/>
          <w:sz w:val="16"/>
          <w:szCs w:val="16"/>
          <w:lang w:eastAsia="zh-CN"/>
        </w:rPr>
        <w:t>compatible with a wide range of cytological labeling techniques</w:t>
      </w:r>
      <w:r>
        <w:rPr>
          <w:rFonts w:ascii="Arial" w:hAnsi="Arial" w:cs="Arial"/>
          <w:sz w:val="16"/>
          <w:szCs w:val="16"/>
          <w:lang w:eastAsia="zh-CN"/>
        </w:rPr>
        <w:t>-</w:t>
      </w:r>
      <w:r w:rsidRPr="002530AF">
        <w:rPr>
          <w:rFonts w:ascii="Arial" w:hAnsi="Arial" w:cs="Arial"/>
          <w:sz w:val="16"/>
          <w:szCs w:val="16"/>
          <w:lang w:eastAsia="zh-CN"/>
        </w:rPr>
        <w:t>d</w:t>
      </w:r>
      <w:r>
        <w:rPr>
          <w:rFonts w:ascii="Arial" w:hAnsi="Arial" w:cs="Arial"/>
          <w:sz w:val="16"/>
          <w:szCs w:val="16"/>
          <w:lang w:eastAsia="zh-CN"/>
        </w:rPr>
        <w:t xml:space="preserve">irect or indirect antibody- based </w:t>
      </w:r>
      <w:r w:rsidRPr="002530AF">
        <w:rPr>
          <w:rFonts w:ascii="Arial" w:hAnsi="Arial" w:cs="Arial"/>
          <w:sz w:val="16"/>
          <w:szCs w:val="16"/>
          <w:lang w:eastAsia="zh-CN"/>
        </w:rPr>
        <w:t xml:space="preserve">detection methods, mRNA </w:t>
      </w:r>
      <w:r w:rsidRPr="002530AF">
        <w:rPr>
          <w:rFonts w:ascii="Arial" w:hAnsi="Arial" w:cs="Arial"/>
          <w:i/>
          <w:iCs/>
          <w:sz w:val="16"/>
          <w:szCs w:val="16"/>
          <w:lang w:eastAsia="zh-CN"/>
        </w:rPr>
        <w:t xml:space="preserve">in situ </w:t>
      </w:r>
      <w:r w:rsidRPr="002530AF">
        <w:rPr>
          <w:rFonts w:ascii="Arial" w:hAnsi="Arial" w:cs="Arial"/>
          <w:sz w:val="16"/>
          <w:szCs w:val="16"/>
          <w:lang w:eastAsia="zh-CN"/>
        </w:rPr>
        <w:t>hybridization, or sta</w:t>
      </w:r>
      <w:r>
        <w:rPr>
          <w:rFonts w:ascii="Arial" w:hAnsi="Arial" w:cs="Arial"/>
          <w:sz w:val="16"/>
          <w:szCs w:val="16"/>
          <w:lang w:eastAsia="zh-CN"/>
        </w:rPr>
        <w:t xml:space="preserve">ining with fluorescent reagents </w:t>
      </w:r>
      <w:r w:rsidRPr="002530AF">
        <w:rPr>
          <w:rFonts w:ascii="Arial" w:hAnsi="Arial" w:cs="Arial"/>
          <w:sz w:val="16"/>
          <w:szCs w:val="16"/>
          <w:lang w:eastAsia="zh-CN"/>
        </w:rPr>
        <w:t>specific for cellular structures. DAPI can also serve to fluorescen</w:t>
      </w:r>
      <w:r>
        <w:rPr>
          <w:rFonts w:ascii="Arial" w:hAnsi="Arial" w:cs="Arial"/>
          <w:sz w:val="16"/>
          <w:szCs w:val="16"/>
          <w:lang w:eastAsia="zh-CN"/>
        </w:rPr>
        <w:t xml:space="preserve">tly label cells for analysis in </w:t>
      </w:r>
      <w:r w:rsidRPr="002530AF">
        <w:rPr>
          <w:rFonts w:ascii="Arial" w:hAnsi="Arial" w:cs="Arial"/>
          <w:sz w:val="16"/>
          <w:szCs w:val="16"/>
          <w:lang w:eastAsia="zh-CN"/>
        </w:rPr>
        <w:t xml:space="preserve">multicolor flow </w:t>
      </w:r>
      <w:proofErr w:type="spellStart"/>
      <w:r w:rsidRPr="002530AF">
        <w:rPr>
          <w:rFonts w:ascii="Arial" w:hAnsi="Arial" w:cs="Arial"/>
          <w:sz w:val="16"/>
          <w:szCs w:val="16"/>
          <w:lang w:eastAsia="zh-CN"/>
        </w:rPr>
        <w:t>cytometry</w:t>
      </w:r>
      <w:proofErr w:type="spellEnd"/>
      <w:r w:rsidRPr="002530AF">
        <w:rPr>
          <w:rFonts w:ascii="Arial" w:hAnsi="Arial" w:cs="Arial"/>
          <w:sz w:val="16"/>
          <w:szCs w:val="16"/>
          <w:lang w:eastAsia="zh-CN"/>
        </w:rPr>
        <w:t xml:space="preserve"> experiments. The following proto</w:t>
      </w:r>
      <w:r>
        <w:rPr>
          <w:rFonts w:ascii="Arial" w:hAnsi="Arial" w:cs="Arial"/>
          <w:sz w:val="16"/>
          <w:szCs w:val="16"/>
          <w:lang w:eastAsia="zh-CN"/>
        </w:rPr>
        <w:t xml:space="preserve">cols can be modified for tissue </w:t>
      </w:r>
      <w:r w:rsidRPr="002530AF">
        <w:rPr>
          <w:rFonts w:ascii="Arial" w:hAnsi="Arial" w:cs="Arial"/>
          <w:sz w:val="16"/>
          <w:szCs w:val="16"/>
          <w:lang w:eastAsia="zh-CN"/>
        </w:rPr>
        <w:t>staining or for staining unfixed cells or tissues.</w:t>
      </w:r>
    </w:p>
    <w:p w:rsidR="00AC48E9" w:rsidRPr="00F64186" w:rsidRDefault="00AC48E9" w:rsidP="00AC48E9">
      <w:pPr>
        <w:rPr>
          <w:rFonts w:ascii="Arial" w:hAnsi="Arial" w:cs="Arial"/>
          <w:sz w:val="16"/>
          <w:szCs w:val="16"/>
        </w:rPr>
      </w:pPr>
    </w:p>
    <w:p w:rsidR="00034525" w:rsidRDefault="00034525" w:rsidP="00034525">
      <w:pPr>
        <w:rPr>
          <w:rFonts w:ascii="Arial" w:hAnsi="Arial" w:cs="Arial"/>
          <w:b/>
          <w:szCs w:val="20"/>
        </w:rPr>
      </w:pPr>
      <w:r w:rsidRPr="001A4846">
        <w:rPr>
          <w:rFonts w:ascii="Arial" w:hAnsi="Arial" w:cs="Arial"/>
          <w:b/>
          <w:szCs w:val="20"/>
        </w:rPr>
        <w:t>Spectral Characteristics</w:t>
      </w:r>
    </w:p>
    <w:p w:rsidR="00034525" w:rsidRDefault="00034525" w:rsidP="00034525">
      <w:pPr>
        <w:rPr>
          <w:rFonts w:ascii="Arial" w:hAnsi="Arial" w:cs="Arial"/>
          <w:b/>
          <w:szCs w:val="20"/>
        </w:rPr>
      </w:pPr>
    </w:p>
    <w:p w:rsidR="00AC48E9" w:rsidRPr="00AC48E9" w:rsidRDefault="006E6788" w:rsidP="00034525">
      <w:pPr>
        <w:spacing w:after="12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  <w:lang w:eastAsia="zh-CN"/>
        </w:rPr>
        <w:drawing>
          <wp:inline distT="0" distB="0" distL="0" distR="0">
            <wp:extent cx="1685925" cy="1494790"/>
            <wp:effectExtent l="19050" t="0" r="9525" b="0"/>
            <wp:docPr id="1" name="图片 1" descr="D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96A" w:rsidRDefault="00C3096A" w:rsidP="00AC48E9">
      <w:pPr>
        <w:rPr>
          <w:rFonts w:ascii="Arial" w:hAnsi="Arial" w:cs="Arial"/>
          <w:sz w:val="16"/>
          <w:szCs w:val="16"/>
        </w:rPr>
      </w:pPr>
      <w:r w:rsidRPr="00C3096A">
        <w:rPr>
          <w:rFonts w:ascii="Arial" w:eastAsia="MyriadPro-Regular" w:hAnsi="Arial" w:cs="Arial"/>
          <w:sz w:val="14"/>
          <w:szCs w:val="14"/>
          <w:lang w:eastAsia="zh-CN"/>
        </w:rPr>
        <w:t xml:space="preserve">Fluorescence excitation and emission profiles of DAPI bound to </w:t>
      </w:r>
      <w:proofErr w:type="spellStart"/>
      <w:r w:rsidRPr="00C3096A">
        <w:rPr>
          <w:rFonts w:ascii="Arial" w:eastAsia="MyriadPro-Regular" w:hAnsi="Arial" w:cs="Arial"/>
          <w:sz w:val="14"/>
          <w:szCs w:val="14"/>
          <w:lang w:eastAsia="zh-CN"/>
        </w:rPr>
        <w:t>dsDNA</w:t>
      </w:r>
      <w:proofErr w:type="spellEnd"/>
      <w:r w:rsidRPr="00C3096A">
        <w:rPr>
          <w:rFonts w:ascii="Arial" w:eastAsia="MyriadPro-Regular" w:hAnsi="Arial" w:cs="Arial"/>
          <w:sz w:val="14"/>
          <w:szCs w:val="14"/>
          <w:lang w:eastAsia="zh-CN"/>
        </w:rPr>
        <w:t>.</w:t>
      </w:r>
      <w:r>
        <w:rPr>
          <w:rFonts w:ascii="MyriadPro-Regular" w:eastAsia="MyriadPro-Regular" w:hAnsi="Times New Roman" w:cs="MyriadPro-Regular"/>
          <w:sz w:val="15"/>
          <w:szCs w:val="15"/>
          <w:lang w:eastAsia="zh-CN"/>
        </w:rPr>
        <w:t xml:space="preserve"> </w:t>
      </w:r>
    </w:p>
    <w:p w:rsidR="00C3096A" w:rsidRDefault="00C3096A" w:rsidP="00AC48E9">
      <w:pPr>
        <w:rPr>
          <w:rFonts w:ascii="Arial" w:hAnsi="Arial" w:cs="Arial"/>
          <w:sz w:val="16"/>
          <w:szCs w:val="16"/>
        </w:rPr>
      </w:pPr>
    </w:p>
    <w:p w:rsidR="00C3096A" w:rsidRPr="00C3096A" w:rsidRDefault="00C3096A" w:rsidP="00C3096A">
      <w:pPr>
        <w:spacing w:after="60"/>
        <w:rPr>
          <w:rFonts w:ascii="Arial" w:hAnsi="Arial" w:cs="Arial"/>
          <w:b/>
          <w:bCs/>
          <w:szCs w:val="20"/>
          <w:lang w:eastAsia="zh-CN"/>
        </w:rPr>
      </w:pPr>
      <w:r w:rsidRPr="00C3096A">
        <w:rPr>
          <w:rFonts w:ascii="Arial" w:hAnsi="Arial" w:cs="Arial"/>
          <w:b/>
          <w:bCs/>
          <w:szCs w:val="20"/>
          <w:lang w:eastAsia="zh-CN"/>
        </w:rPr>
        <w:t>Experimental Protocols</w:t>
      </w:r>
    </w:p>
    <w:p w:rsidR="00C3096A" w:rsidRPr="00C3096A" w:rsidRDefault="00C3096A" w:rsidP="00C3096A">
      <w:pPr>
        <w:widowControl/>
        <w:spacing w:after="60"/>
        <w:rPr>
          <w:rFonts w:ascii="Arial" w:hAnsi="Arial" w:cs="Arial"/>
          <w:b/>
          <w:bCs/>
          <w:szCs w:val="20"/>
          <w:lang w:eastAsia="zh-CN"/>
        </w:rPr>
      </w:pPr>
      <w:r w:rsidRPr="00C3096A">
        <w:rPr>
          <w:rFonts w:ascii="Arial" w:hAnsi="Arial" w:cs="Arial"/>
          <w:b/>
          <w:bCs/>
          <w:szCs w:val="20"/>
          <w:lang w:eastAsia="zh-CN"/>
        </w:rPr>
        <w:t>Counterstaining Adherent Cells for Fluorescence Microscopy</w:t>
      </w:r>
    </w:p>
    <w:p w:rsidR="00C3096A" w:rsidRPr="00C3096A" w:rsidRDefault="00C3096A" w:rsidP="00C3096A">
      <w:pPr>
        <w:widowControl/>
        <w:spacing w:after="60"/>
        <w:rPr>
          <w:rFonts w:ascii="Arial" w:hAnsi="Arial" w:cs="Arial"/>
          <w:b/>
          <w:sz w:val="16"/>
          <w:szCs w:val="16"/>
          <w:lang w:eastAsia="zh-CN"/>
        </w:rPr>
      </w:pPr>
      <w:r w:rsidRPr="00C3096A">
        <w:rPr>
          <w:rFonts w:ascii="Arial" w:hAnsi="Arial" w:cs="Arial"/>
          <w:b/>
          <w:sz w:val="16"/>
          <w:szCs w:val="16"/>
          <w:lang w:eastAsia="zh-CN"/>
        </w:rPr>
        <w:t>Sample Preparation</w:t>
      </w:r>
    </w:p>
    <w:p w:rsidR="00C3096A" w:rsidRPr="00C3096A" w:rsidRDefault="00C3096A" w:rsidP="00C3096A">
      <w:pPr>
        <w:widowControl/>
        <w:spacing w:after="60"/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sz w:val="16"/>
          <w:szCs w:val="16"/>
          <w:lang w:eastAsia="zh-CN"/>
        </w:rPr>
        <w:t>Use the fixation protocol appropriate for your sample. DAPI staining i</w:t>
      </w:r>
      <w:r>
        <w:rPr>
          <w:rFonts w:ascii="Arial" w:hAnsi="Arial" w:cs="Arial"/>
          <w:sz w:val="16"/>
          <w:szCs w:val="16"/>
          <w:lang w:eastAsia="zh-CN"/>
        </w:rPr>
        <w:t xml:space="preserve">s normally performed </w:t>
      </w:r>
      <w:r w:rsidRPr="00C3096A">
        <w:rPr>
          <w:rFonts w:ascii="Arial" w:hAnsi="Arial" w:cs="Arial"/>
          <w:sz w:val="16"/>
          <w:szCs w:val="16"/>
          <w:lang w:eastAsia="zh-CN"/>
        </w:rPr>
        <w:t xml:space="preserve">after all other staining. Note that fixation and </w:t>
      </w:r>
      <w:proofErr w:type="spellStart"/>
      <w:r w:rsidRPr="00C3096A">
        <w:rPr>
          <w:rFonts w:ascii="Arial" w:hAnsi="Arial" w:cs="Arial"/>
          <w:sz w:val="16"/>
          <w:szCs w:val="16"/>
          <w:lang w:eastAsia="zh-CN"/>
        </w:rPr>
        <w:t>permeabilization</w:t>
      </w:r>
      <w:proofErr w:type="spellEnd"/>
      <w:r w:rsidRPr="00C3096A">
        <w:rPr>
          <w:rFonts w:ascii="Arial" w:hAnsi="Arial" w:cs="Arial"/>
          <w:sz w:val="16"/>
          <w:szCs w:val="16"/>
          <w:lang w:eastAsia="zh-CN"/>
        </w:rPr>
        <w:t xml:space="preserve"> </w:t>
      </w:r>
      <w:r>
        <w:rPr>
          <w:rFonts w:ascii="Arial" w:hAnsi="Arial" w:cs="Arial"/>
          <w:sz w:val="16"/>
          <w:szCs w:val="16"/>
          <w:lang w:eastAsia="zh-CN"/>
        </w:rPr>
        <w:t xml:space="preserve">of the sample are not necessary </w:t>
      </w:r>
      <w:r w:rsidRPr="00C3096A">
        <w:rPr>
          <w:rFonts w:ascii="Arial" w:hAnsi="Arial" w:cs="Arial"/>
          <w:sz w:val="16"/>
          <w:szCs w:val="16"/>
          <w:lang w:eastAsia="zh-CN"/>
        </w:rPr>
        <w:t>for counterstaining with DAPI.</w:t>
      </w:r>
    </w:p>
    <w:p w:rsidR="00C3096A" w:rsidRPr="00C3096A" w:rsidRDefault="00C3096A" w:rsidP="00C3096A">
      <w:pPr>
        <w:widowControl/>
        <w:spacing w:after="60"/>
        <w:rPr>
          <w:rFonts w:ascii="Arial" w:hAnsi="Arial" w:cs="Arial"/>
          <w:b/>
          <w:sz w:val="16"/>
          <w:szCs w:val="16"/>
          <w:lang w:eastAsia="zh-CN"/>
        </w:rPr>
      </w:pPr>
      <w:r w:rsidRPr="00C3096A">
        <w:rPr>
          <w:rFonts w:ascii="Arial" w:hAnsi="Arial" w:cs="Arial"/>
          <w:b/>
          <w:sz w:val="16"/>
          <w:szCs w:val="16"/>
          <w:lang w:eastAsia="zh-CN"/>
        </w:rPr>
        <w:t>Counterstaining Protocol</w:t>
      </w:r>
    </w:p>
    <w:p w:rsidR="00C3096A" w:rsidRDefault="00C3096A" w:rsidP="00C3096A">
      <w:pPr>
        <w:widowControl/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 xml:space="preserve">1.1 </w:t>
      </w:r>
      <w:r w:rsidRPr="00C3096A">
        <w:rPr>
          <w:rFonts w:ascii="Arial" w:hAnsi="Arial" w:cs="Arial"/>
          <w:sz w:val="16"/>
          <w:szCs w:val="16"/>
          <w:lang w:eastAsia="zh-CN"/>
        </w:rPr>
        <w:t>Equilibrate the sample briefly with phosphate-buffered saline (PBS).</w:t>
      </w:r>
    </w:p>
    <w:p w:rsidR="00C3096A" w:rsidRPr="00C3096A" w:rsidRDefault="00C3096A" w:rsidP="00C3096A">
      <w:pPr>
        <w:widowControl/>
        <w:rPr>
          <w:rFonts w:ascii="Arial" w:hAnsi="Arial" w:cs="Arial"/>
          <w:sz w:val="16"/>
          <w:szCs w:val="16"/>
          <w:lang w:eastAsia="zh-CN"/>
        </w:rPr>
      </w:pPr>
      <w:r w:rsidRPr="00615E87">
        <w:rPr>
          <w:rFonts w:ascii="Arial" w:hAnsi="Arial" w:cs="Arial"/>
          <w:b/>
          <w:sz w:val="16"/>
          <w:szCs w:val="16"/>
          <w:lang w:eastAsia="zh-CN"/>
        </w:rPr>
        <w:t>1.2</w:t>
      </w:r>
      <w:r>
        <w:rPr>
          <w:rFonts w:ascii="Arial" w:hAnsi="Arial" w:cs="Arial"/>
          <w:sz w:val="16"/>
          <w:szCs w:val="16"/>
          <w:lang w:eastAsia="zh-CN"/>
        </w:rPr>
        <w:t xml:space="preserve"> Prepare the DAPI stock solution by </w:t>
      </w:r>
      <w:r w:rsidR="00615E87">
        <w:rPr>
          <w:rFonts w:ascii="Arial" w:hAnsi="Arial" w:cs="Arial"/>
          <w:sz w:val="16"/>
          <w:szCs w:val="16"/>
          <w:lang w:eastAsia="zh-CN"/>
        </w:rPr>
        <w:t>dissolving 5 mg DAPI in</w:t>
      </w:r>
      <w:r>
        <w:rPr>
          <w:rFonts w:ascii="Arial" w:hAnsi="Arial" w:cs="Arial"/>
          <w:sz w:val="16"/>
          <w:szCs w:val="16"/>
          <w:lang w:eastAsia="zh-CN"/>
        </w:rPr>
        <w:t xml:space="preserve"> 1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mL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dH</w:t>
      </w:r>
      <w:r w:rsidRPr="00C3096A">
        <w:rPr>
          <w:rFonts w:ascii="Arial" w:hAnsi="Arial" w:cs="Arial"/>
          <w:sz w:val="16"/>
          <w:szCs w:val="16"/>
          <w:vertAlign w:val="subscript"/>
          <w:lang w:eastAsia="zh-CN"/>
        </w:rPr>
        <w:t>2</w:t>
      </w:r>
      <w:r>
        <w:rPr>
          <w:rFonts w:ascii="Arial" w:hAnsi="Arial" w:cs="Arial"/>
          <w:sz w:val="16"/>
          <w:szCs w:val="16"/>
          <w:lang w:eastAsia="zh-CN"/>
        </w:rPr>
        <w:t xml:space="preserve">O to </w:t>
      </w:r>
      <w:r w:rsidR="00615E87">
        <w:rPr>
          <w:rFonts w:ascii="Arial" w:hAnsi="Arial" w:cs="Arial"/>
          <w:sz w:val="16"/>
          <w:szCs w:val="16"/>
          <w:lang w:eastAsia="zh-CN"/>
        </w:rPr>
        <w:t xml:space="preserve">give 14.3 </w:t>
      </w:r>
      <w:proofErr w:type="spellStart"/>
      <w:r w:rsidR="00615E87">
        <w:rPr>
          <w:rFonts w:ascii="Arial" w:hAnsi="Arial" w:cs="Arial"/>
          <w:sz w:val="16"/>
          <w:szCs w:val="16"/>
          <w:lang w:eastAsia="zh-CN"/>
        </w:rPr>
        <w:t>mM</w:t>
      </w:r>
      <w:proofErr w:type="spellEnd"/>
      <w:r w:rsidR="00615E87">
        <w:rPr>
          <w:rFonts w:ascii="Arial" w:hAnsi="Arial" w:cs="Arial"/>
          <w:sz w:val="16"/>
          <w:szCs w:val="16"/>
          <w:lang w:eastAsia="zh-CN"/>
        </w:rPr>
        <w:t xml:space="preserve"> DAPI stock solution.</w:t>
      </w:r>
    </w:p>
    <w:p w:rsidR="00C3096A" w:rsidRPr="00C3096A" w:rsidRDefault="00C3096A" w:rsidP="00C3096A">
      <w:pPr>
        <w:widowControl/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>1.</w:t>
      </w:r>
      <w:r w:rsidR="00615E87">
        <w:rPr>
          <w:rFonts w:ascii="Arial" w:hAnsi="Arial" w:cs="Arial"/>
          <w:b/>
          <w:bCs/>
          <w:sz w:val="16"/>
          <w:szCs w:val="16"/>
          <w:lang w:eastAsia="zh-CN"/>
        </w:rPr>
        <w:t>3</w:t>
      </w: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 xml:space="preserve"> </w:t>
      </w:r>
      <w:r w:rsidRPr="00C3096A">
        <w:rPr>
          <w:rFonts w:ascii="Arial" w:hAnsi="Arial" w:cs="Arial"/>
          <w:sz w:val="16"/>
          <w:szCs w:val="16"/>
          <w:lang w:eastAsia="zh-CN"/>
        </w:rPr>
        <w:t>Dilute the DAPI stock solution to 3</w:t>
      </w:r>
      <w:r>
        <w:rPr>
          <w:rFonts w:ascii="Arial" w:hAnsi="Arial" w:cs="Arial"/>
          <w:sz w:val="16"/>
          <w:szCs w:val="16"/>
          <w:lang w:eastAsia="zh-CN"/>
        </w:rPr>
        <w:t xml:space="preserve">00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nM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in PBS. Add approximately </w:t>
      </w:r>
      <w:r w:rsidRPr="00C3096A">
        <w:rPr>
          <w:rFonts w:ascii="Arial" w:hAnsi="Arial" w:cs="Arial"/>
          <w:sz w:val="16"/>
          <w:szCs w:val="16"/>
          <w:lang w:eastAsia="zh-CN"/>
        </w:rPr>
        <w:t xml:space="preserve">300 </w:t>
      </w:r>
      <w:proofErr w:type="spellStart"/>
      <w:r w:rsidRPr="00C3096A">
        <w:rPr>
          <w:rFonts w:ascii="Arial" w:hAnsi="Arial" w:cs="Arial"/>
          <w:sz w:val="16"/>
          <w:szCs w:val="16"/>
          <w:lang w:eastAsia="zh-CN"/>
        </w:rPr>
        <w:t>μL</w:t>
      </w:r>
      <w:proofErr w:type="spellEnd"/>
      <w:r w:rsidRPr="00C3096A">
        <w:rPr>
          <w:rFonts w:ascii="Arial" w:hAnsi="Arial" w:cs="Arial"/>
          <w:sz w:val="16"/>
          <w:szCs w:val="16"/>
          <w:lang w:eastAsia="zh-CN"/>
        </w:rPr>
        <w:t xml:space="preserve"> of this dilute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C3096A">
        <w:rPr>
          <w:rFonts w:ascii="Arial" w:hAnsi="Arial" w:cs="Arial"/>
          <w:sz w:val="16"/>
          <w:szCs w:val="16"/>
          <w:lang w:eastAsia="zh-CN"/>
        </w:rPr>
        <w:t xml:space="preserve">DAPI staining solution to the </w:t>
      </w:r>
      <w:proofErr w:type="spellStart"/>
      <w:r w:rsidRPr="00C3096A">
        <w:rPr>
          <w:rFonts w:ascii="Arial" w:hAnsi="Arial" w:cs="Arial"/>
          <w:sz w:val="16"/>
          <w:szCs w:val="16"/>
          <w:lang w:eastAsia="zh-CN"/>
        </w:rPr>
        <w:t>coverslip</w:t>
      </w:r>
      <w:proofErr w:type="spellEnd"/>
      <w:r w:rsidRPr="00C3096A">
        <w:rPr>
          <w:rFonts w:ascii="Arial" w:hAnsi="Arial" w:cs="Arial"/>
          <w:sz w:val="16"/>
          <w:szCs w:val="16"/>
          <w:lang w:eastAsia="zh-CN"/>
        </w:rPr>
        <w:t xml:space="preserve"> preparation, making certain that the cells are completely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C3096A">
        <w:rPr>
          <w:rFonts w:ascii="Arial" w:hAnsi="Arial" w:cs="Arial"/>
          <w:sz w:val="16"/>
          <w:szCs w:val="16"/>
          <w:lang w:eastAsia="zh-CN"/>
        </w:rPr>
        <w:t>covered.</w:t>
      </w:r>
    </w:p>
    <w:p w:rsidR="00C3096A" w:rsidRPr="00C3096A" w:rsidRDefault="00C3096A" w:rsidP="00C3096A">
      <w:pPr>
        <w:widowControl/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>1.</w:t>
      </w:r>
      <w:r w:rsidR="00615E87">
        <w:rPr>
          <w:rFonts w:ascii="Arial" w:hAnsi="Arial" w:cs="Arial"/>
          <w:b/>
          <w:bCs/>
          <w:sz w:val="16"/>
          <w:szCs w:val="16"/>
          <w:lang w:eastAsia="zh-CN"/>
        </w:rPr>
        <w:t>4</w:t>
      </w: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 xml:space="preserve"> </w:t>
      </w:r>
      <w:r w:rsidRPr="00C3096A">
        <w:rPr>
          <w:rFonts w:ascii="Arial" w:hAnsi="Arial" w:cs="Arial"/>
          <w:sz w:val="16"/>
          <w:szCs w:val="16"/>
          <w:lang w:eastAsia="zh-CN"/>
        </w:rPr>
        <w:t>Incubate for 1–5 minutes.</w:t>
      </w:r>
    </w:p>
    <w:p w:rsidR="00C3096A" w:rsidRPr="00C3096A" w:rsidRDefault="00C3096A" w:rsidP="00C3096A">
      <w:pPr>
        <w:widowControl/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>1.</w:t>
      </w:r>
      <w:r w:rsidR="00615E87">
        <w:rPr>
          <w:rFonts w:ascii="Arial" w:hAnsi="Arial" w:cs="Arial"/>
          <w:b/>
          <w:bCs/>
          <w:sz w:val="16"/>
          <w:szCs w:val="16"/>
          <w:lang w:eastAsia="zh-CN"/>
        </w:rPr>
        <w:t>5</w:t>
      </w: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 xml:space="preserve"> </w:t>
      </w:r>
      <w:r w:rsidRPr="00C3096A">
        <w:rPr>
          <w:rFonts w:ascii="Arial" w:hAnsi="Arial" w:cs="Arial"/>
          <w:sz w:val="16"/>
          <w:szCs w:val="16"/>
          <w:lang w:eastAsia="zh-CN"/>
        </w:rPr>
        <w:t xml:space="preserve">Rinse the sample several times in PBS. Drain excess buffer from the </w:t>
      </w:r>
      <w:proofErr w:type="spellStart"/>
      <w:r w:rsidRPr="00C3096A">
        <w:rPr>
          <w:rFonts w:ascii="Arial" w:hAnsi="Arial" w:cs="Arial"/>
          <w:sz w:val="16"/>
          <w:szCs w:val="16"/>
          <w:lang w:eastAsia="zh-CN"/>
        </w:rPr>
        <w:t>coverslip</w:t>
      </w:r>
      <w:proofErr w:type="spellEnd"/>
      <w:r w:rsidRPr="00C3096A">
        <w:rPr>
          <w:rFonts w:ascii="Arial" w:hAnsi="Arial" w:cs="Arial"/>
          <w:sz w:val="16"/>
          <w:szCs w:val="16"/>
          <w:lang w:eastAsia="zh-CN"/>
        </w:rPr>
        <w:t xml:space="preserve"> and mount.</w:t>
      </w:r>
    </w:p>
    <w:p w:rsidR="00C3096A" w:rsidRPr="00C3096A" w:rsidRDefault="00C3096A" w:rsidP="00615E87">
      <w:pPr>
        <w:spacing w:after="60"/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>1.</w:t>
      </w:r>
      <w:r w:rsidR="00615E87">
        <w:rPr>
          <w:rFonts w:ascii="Arial" w:hAnsi="Arial" w:cs="Arial"/>
          <w:b/>
          <w:bCs/>
          <w:sz w:val="16"/>
          <w:szCs w:val="16"/>
          <w:lang w:eastAsia="zh-CN"/>
        </w:rPr>
        <w:t>6</w:t>
      </w: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 xml:space="preserve"> </w:t>
      </w:r>
      <w:r w:rsidRPr="00C3096A">
        <w:rPr>
          <w:rFonts w:ascii="Arial" w:hAnsi="Arial" w:cs="Arial"/>
          <w:sz w:val="16"/>
          <w:szCs w:val="16"/>
          <w:lang w:eastAsia="zh-CN"/>
        </w:rPr>
        <w:t>View the sample using a fluorescence microscope with appropriate filters.</w:t>
      </w:r>
    </w:p>
    <w:p w:rsidR="00C3096A" w:rsidRPr="00615E87" w:rsidRDefault="00615E87" w:rsidP="00615E87">
      <w:pPr>
        <w:widowControl/>
        <w:spacing w:after="60"/>
        <w:rPr>
          <w:rFonts w:ascii="Arial" w:hAnsi="Arial" w:cs="Arial"/>
          <w:b/>
          <w:bCs/>
          <w:szCs w:val="20"/>
          <w:lang w:eastAsia="zh-CN"/>
        </w:rPr>
      </w:pPr>
      <w:r w:rsidRPr="00615E87">
        <w:rPr>
          <w:rFonts w:ascii="Arial" w:hAnsi="Arial" w:cs="Arial"/>
          <w:b/>
          <w:bCs/>
          <w:szCs w:val="20"/>
          <w:lang w:eastAsia="zh-CN"/>
        </w:rPr>
        <w:t xml:space="preserve">Counterstaining Cells in </w:t>
      </w:r>
      <w:r w:rsidR="00C3096A" w:rsidRPr="00615E87">
        <w:rPr>
          <w:rFonts w:ascii="Arial" w:hAnsi="Arial" w:cs="Arial"/>
          <w:b/>
          <w:bCs/>
          <w:szCs w:val="20"/>
          <w:lang w:eastAsia="zh-CN"/>
        </w:rPr>
        <w:t xml:space="preserve">Suspension for Flow </w:t>
      </w:r>
      <w:proofErr w:type="spellStart"/>
      <w:r w:rsidR="00C3096A" w:rsidRPr="00615E87">
        <w:rPr>
          <w:rFonts w:ascii="Arial" w:hAnsi="Arial" w:cs="Arial"/>
          <w:b/>
          <w:bCs/>
          <w:szCs w:val="20"/>
          <w:lang w:eastAsia="zh-CN"/>
        </w:rPr>
        <w:t>Cytometry</w:t>
      </w:r>
      <w:proofErr w:type="spellEnd"/>
    </w:p>
    <w:p w:rsidR="00C3096A" w:rsidRPr="00615E87" w:rsidRDefault="00C3096A" w:rsidP="00615E87">
      <w:pPr>
        <w:widowControl/>
        <w:spacing w:after="60"/>
        <w:rPr>
          <w:rFonts w:ascii="Arial" w:hAnsi="Arial" w:cs="Arial"/>
          <w:b/>
          <w:sz w:val="16"/>
          <w:szCs w:val="16"/>
          <w:lang w:eastAsia="zh-CN"/>
        </w:rPr>
      </w:pPr>
      <w:r w:rsidRPr="00615E87">
        <w:rPr>
          <w:rFonts w:ascii="Arial" w:hAnsi="Arial" w:cs="Arial"/>
          <w:b/>
          <w:sz w:val="16"/>
          <w:szCs w:val="16"/>
          <w:lang w:eastAsia="zh-CN"/>
        </w:rPr>
        <w:t>Sample Preparation</w:t>
      </w:r>
    </w:p>
    <w:p w:rsidR="00C3096A" w:rsidRPr="00C3096A" w:rsidRDefault="00C3096A" w:rsidP="00C3096A">
      <w:pPr>
        <w:widowControl/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sz w:val="16"/>
          <w:szCs w:val="16"/>
          <w:lang w:eastAsia="zh-CN"/>
        </w:rPr>
        <w:t>Use the fixation protocol appropriate for your sample, or use the following protocol.</w:t>
      </w:r>
    </w:p>
    <w:p w:rsidR="00C3096A" w:rsidRPr="00C3096A" w:rsidRDefault="00C3096A" w:rsidP="00C3096A">
      <w:pPr>
        <w:widowControl/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 xml:space="preserve">2.1 </w:t>
      </w:r>
      <w:r w:rsidRPr="00C3096A">
        <w:rPr>
          <w:rFonts w:ascii="Arial" w:hAnsi="Arial" w:cs="Arial"/>
          <w:sz w:val="16"/>
          <w:szCs w:val="16"/>
          <w:lang w:eastAsia="zh-CN"/>
        </w:rPr>
        <w:t xml:space="preserve">Collect a cell suspension of 2 </w:t>
      </w:r>
      <w:r w:rsidR="00615E87">
        <w:rPr>
          <w:rFonts w:ascii="Arial" w:hAnsi="Arial" w:cs="Arial"/>
          <w:sz w:val="16"/>
          <w:szCs w:val="16"/>
          <w:lang w:eastAsia="zh-CN"/>
        </w:rPr>
        <w:t>×</w:t>
      </w:r>
      <w:r w:rsidRPr="00C3096A">
        <w:rPr>
          <w:rFonts w:ascii="Arial" w:hAnsi="Arial" w:cs="Arial"/>
          <w:sz w:val="16"/>
          <w:szCs w:val="16"/>
          <w:lang w:eastAsia="zh-CN"/>
        </w:rPr>
        <w:t xml:space="preserve"> 10</w:t>
      </w:r>
      <w:r w:rsidRPr="00615E87">
        <w:rPr>
          <w:rFonts w:ascii="Arial" w:hAnsi="Arial" w:cs="Arial"/>
          <w:sz w:val="16"/>
          <w:szCs w:val="16"/>
          <w:vertAlign w:val="superscript"/>
          <w:lang w:eastAsia="zh-CN"/>
        </w:rPr>
        <w:t>5</w:t>
      </w:r>
      <w:r w:rsidRPr="00C3096A">
        <w:rPr>
          <w:rFonts w:ascii="Arial" w:hAnsi="Arial" w:cs="Arial"/>
          <w:sz w:val="16"/>
          <w:szCs w:val="16"/>
          <w:lang w:eastAsia="zh-CN"/>
        </w:rPr>
        <w:t xml:space="preserve"> to 1 </w:t>
      </w:r>
      <w:r w:rsidR="00615E87">
        <w:rPr>
          <w:rFonts w:ascii="Arial" w:hAnsi="Arial" w:cs="Arial"/>
          <w:sz w:val="16"/>
          <w:szCs w:val="16"/>
          <w:lang w:eastAsia="zh-CN"/>
        </w:rPr>
        <w:t>×</w:t>
      </w:r>
      <w:r w:rsidRPr="00C3096A">
        <w:rPr>
          <w:rFonts w:ascii="Arial" w:hAnsi="Arial" w:cs="Arial"/>
          <w:sz w:val="16"/>
          <w:szCs w:val="16"/>
          <w:lang w:eastAsia="zh-CN"/>
        </w:rPr>
        <w:t xml:space="preserve"> 10</w:t>
      </w:r>
      <w:r w:rsidRPr="00615E87">
        <w:rPr>
          <w:rFonts w:ascii="Arial" w:hAnsi="Arial" w:cs="Arial"/>
          <w:sz w:val="16"/>
          <w:szCs w:val="16"/>
          <w:vertAlign w:val="superscript"/>
          <w:lang w:eastAsia="zh-CN"/>
        </w:rPr>
        <w:t>6</w:t>
      </w:r>
      <w:r w:rsidRPr="00C3096A">
        <w:rPr>
          <w:rFonts w:ascii="Arial" w:hAnsi="Arial" w:cs="Arial"/>
          <w:sz w:val="16"/>
          <w:szCs w:val="16"/>
          <w:lang w:eastAsia="zh-CN"/>
        </w:rPr>
        <w:t xml:space="preserve"> cells.</w:t>
      </w:r>
    </w:p>
    <w:p w:rsidR="00C3096A" w:rsidRPr="00C3096A" w:rsidRDefault="00C3096A" w:rsidP="00C3096A">
      <w:pPr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 xml:space="preserve">2.2 </w:t>
      </w:r>
      <w:r w:rsidRPr="00C3096A">
        <w:rPr>
          <w:rFonts w:ascii="Arial" w:hAnsi="Arial" w:cs="Arial"/>
          <w:sz w:val="16"/>
          <w:szCs w:val="16"/>
          <w:lang w:eastAsia="zh-CN"/>
        </w:rPr>
        <w:t>Pellet the cells by</w:t>
      </w:r>
      <w:r w:rsidR="00615E87">
        <w:rPr>
          <w:rFonts w:ascii="Arial" w:hAnsi="Arial" w:cs="Arial"/>
          <w:sz w:val="16"/>
          <w:szCs w:val="16"/>
          <w:lang w:eastAsia="zh-CN"/>
        </w:rPr>
        <w:t xml:space="preserve"> centrifugation and discard the </w:t>
      </w:r>
      <w:r w:rsidRPr="00C3096A">
        <w:rPr>
          <w:rFonts w:ascii="Arial" w:hAnsi="Arial" w:cs="Arial"/>
          <w:sz w:val="16"/>
          <w:szCs w:val="16"/>
          <w:lang w:eastAsia="zh-CN"/>
        </w:rPr>
        <w:t>supernatant.</w:t>
      </w:r>
    </w:p>
    <w:p w:rsidR="00C3096A" w:rsidRPr="00C3096A" w:rsidRDefault="00C3096A" w:rsidP="00C3096A">
      <w:pPr>
        <w:widowControl/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 xml:space="preserve">2.3 </w:t>
      </w:r>
      <w:r w:rsidRPr="00C3096A">
        <w:rPr>
          <w:rFonts w:ascii="Arial" w:hAnsi="Arial" w:cs="Arial"/>
          <w:sz w:val="16"/>
          <w:szCs w:val="16"/>
          <w:lang w:eastAsia="zh-CN"/>
        </w:rPr>
        <w:t xml:space="preserve">Tap the tube to </w:t>
      </w:r>
      <w:proofErr w:type="spellStart"/>
      <w:r w:rsidRPr="00C3096A">
        <w:rPr>
          <w:rFonts w:ascii="Arial" w:hAnsi="Arial" w:cs="Arial"/>
          <w:sz w:val="16"/>
          <w:szCs w:val="16"/>
          <w:lang w:eastAsia="zh-CN"/>
        </w:rPr>
        <w:t>resuspend</w:t>
      </w:r>
      <w:proofErr w:type="spellEnd"/>
      <w:r w:rsidRPr="00C3096A">
        <w:rPr>
          <w:rFonts w:ascii="Arial" w:hAnsi="Arial" w:cs="Arial"/>
          <w:sz w:val="16"/>
          <w:szCs w:val="16"/>
          <w:lang w:eastAsia="zh-CN"/>
        </w:rPr>
        <w:t xml:space="preserve"> the pellet in the residual liquid and add 1 </w:t>
      </w:r>
      <w:proofErr w:type="spellStart"/>
      <w:r w:rsidRPr="00C3096A">
        <w:rPr>
          <w:rFonts w:ascii="Arial" w:hAnsi="Arial" w:cs="Arial"/>
          <w:sz w:val="16"/>
          <w:szCs w:val="16"/>
          <w:lang w:eastAsia="zh-CN"/>
        </w:rPr>
        <w:t>mL</w:t>
      </w:r>
      <w:proofErr w:type="spellEnd"/>
      <w:r w:rsidRPr="00C3096A">
        <w:rPr>
          <w:rFonts w:ascii="Arial" w:hAnsi="Arial" w:cs="Arial"/>
          <w:sz w:val="16"/>
          <w:szCs w:val="16"/>
          <w:lang w:eastAsia="zh-CN"/>
        </w:rPr>
        <w:t xml:space="preserve"> of PBS at room</w:t>
      </w:r>
      <w:r w:rsidR="00615E87"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C3096A">
        <w:rPr>
          <w:rFonts w:ascii="Arial" w:hAnsi="Arial" w:cs="Arial"/>
          <w:sz w:val="16"/>
          <w:szCs w:val="16"/>
          <w:lang w:eastAsia="zh-CN"/>
        </w:rPr>
        <w:t>temperature.</w:t>
      </w:r>
    </w:p>
    <w:p w:rsidR="00C3096A" w:rsidRPr="00C3096A" w:rsidRDefault="00C3096A" w:rsidP="00C3096A">
      <w:pPr>
        <w:widowControl/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 xml:space="preserve">2.4 </w:t>
      </w:r>
      <w:r w:rsidRPr="00C3096A">
        <w:rPr>
          <w:rFonts w:ascii="Arial" w:hAnsi="Arial" w:cs="Arial"/>
          <w:sz w:val="16"/>
          <w:szCs w:val="16"/>
          <w:lang w:eastAsia="zh-CN"/>
        </w:rPr>
        <w:t xml:space="preserve">Transfer the full volume of </w:t>
      </w:r>
      <w:proofErr w:type="spellStart"/>
      <w:r w:rsidRPr="00C3096A">
        <w:rPr>
          <w:rFonts w:ascii="Arial" w:hAnsi="Arial" w:cs="Arial"/>
          <w:sz w:val="16"/>
          <w:szCs w:val="16"/>
          <w:lang w:eastAsia="zh-CN"/>
        </w:rPr>
        <w:t>resuspended</w:t>
      </w:r>
      <w:proofErr w:type="spellEnd"/>
      <w:r w:rsidRPr="00C3096A">
        <w:rPr>
          <w:rFonts w:ascii="Arial" w:hAnsi="Arial" w:cs="Arial"/>
          <w:sz w:val="16"/>
          <w:szCs w:val="16"/>
          <w:lang w:eastAsia="zh-CN"/>
        </w:rPr>
        <w:t xml:space="preserve"> cells to 4 </w:t>
      </w:r>
      <w:proofErr w:type="spellStart"/>
      <w:r w:rsidRPr="00C3096A">
        <w:rPr>
          <w:rFonts w:ascii="Arial" w:hAnsi="Arial" w:cs="Arial"/>
          <w:sz w:val="16"/>
          <w:szCs w:val="16"/>
          <w:lang w:eastAsia="zh-CN"/>
        </w:rPr>
        <w:t>mL</w:t>
      </w:r>
      <w:proofErr w:type="spellEnd"/>
      <w:r w:rsidRPr="00C3096A">
        <w:rPr>
          <w:rFonts w:ascii="Arial" w:hAnsi="Arial" w:cs="Arial"/>
          <w:sz w:val="16"/>
          <w:szCs w:val="16"/>
          <w:lang w:eastAsia="zh-CN"/>
        </w:rPr>
        <w:t xml:space="preserve"> of absolute ethanol at –</w:t>
      </w:r>
      <w:r w:rsidR="00615E87">
        <w:rPr>
          <w:rFonts w:ascii="Arial" w:hAnsi="Arial" w:cs="Arial"/>
          <w:sz w:val="16"/>
          <w:szCs w:val="16"/>
          <w:lang w:eastAsia="zh-CN"/>
        </w:rPr>
        <w:t xml:space="preserve">20°C by </w:t>
      </w:r>
      <w:proofErr w:type="spellStart"/>
      <w:r w:rsidR="00615E87">
        <w:rPr>
          <w:rFonts w:ascii="Arial" w:hAnsi="Arial" w:cs="Arial"/>
          <w:sz w:val="16"/>
          <w:szCs w:val="16"/>
          <w:lang w:eastAsia="zh-CN"/>
        </w:rPr>
        <w:t>pipetting</w:t>
      </w:r>
      <w:proofErr w:type="spellEnd"/>
      <w:r w:rsidR="00615E87"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C3096A">
        <w:rPr>
          <w:rFonts w:ascii="Arial" w:hAnsi="Arial" w:cs="Arial"/>
          <w:sz w:val="16"/>
          <w:szCs w:val="16"/>
          <w:lang w:eastAsia="zh-CN"/>
        </w:rPr>
        <w:t xml:space="preserve">the cell suspension slowly into the ethanol while </w:t>
      </w:r>
      <w:proofErr w:type="spellStart"/>
      <w:r w:rsidRPr="00C3096A">
        <w:rPr>
          <w:rFonts w:ascii="Arial" w:hAnsi="Arial" w:cs="Arial"/>
          <w:sz w:val="16"/>
          <w:szCs w:val="16"/>
          <w:lang w:eastAsia="zh-CN"/>
        </w:rPr>
        <w:t>vortexing</w:t>
      </w:r>
      <w:proofErr w:type="spellEnd"/>
      <w:r w:rsidRPr="00C3096A">
        <w:rPr>
          <w:rFonts w:ascii="Arial" w:hAnsi="Arial" w:cs="Arial"/>
          <w:sz w:val="16"/>
          <w:szCs w:val="16"/>
          <w:lang w:eastAsia="zh-CN"/>
        </w:rPr>
        <w:t xml:space="preserve"> a</w:t>
      </w:r>
      <w:r w:rsidR="00615E87">
        <w:rPr>
          <w:rFonts w:ascii="Arial" w:hAnsi="Arial" w:cs="Arial"/>
          <w:sz w:val="16"/>
          <w:szCs w:val="16"/>
          <w:lang w:eastAsia="zh-CN"/>
        </w:rPr>
        <w:t xml:space="preserve">t top speed. Leave the cells in </w:t>
      </w:r>
      <w:r w:rsidRPr="00C3096A">
        <w:rPr>
          <w:rFonts w:ascii="Arial" w:hAnsi="Arial" w:cs="Arial"/>
          <w:sz w:val="16"/>
          <w:szCs w:val="16"/>
          <w:lang w:eastAsia="zh-CN"/>
        </w:rPr>
        <w:t>ethanol at –20°C for 5–15 minutes.</w:t>
      </w:r>
    </w:p>
    <w:p w:rsidR="00C3096A" w:rsidRPr="00C3096A" w:rsidRDefault="00C3096A" w:rsidP="00C3096A">
      <w:pPr>
        <w:widowControl/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 xml:space="preserve">2.5 </w:t>
      </w:r>
      <w:r w:rsidRPr="00C3096A">
        <w:rPr>
          <w:rFonts w:ascii="Arial" w:hAnsi="Arial" w:cs="Arial"/>
          <w:sz w:val="16"/>
          <w:szCs w:val="16"/>
          <w:lang w:eastAsia="zh-CN"/>
        </w:rPr>
        <w:t>Pellet the cells by centrifugation and discard the ethanol.</w:t>
      </w:r>
    </w:p>
    <w:p w:rsidR="00C3096A" w:rsidRPr="00C3096A" w:rsidRDefault="00C3096A" w:rsidP="00615E87">
      <w:pPr>
        <w:widowControl/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 xml:space="preserve">2.6 </w:t>
      </w:r>
      <w:r w:rsidRPr="00C3096A">
        <w:rPr>
          <w:rFonts w:ascii="Arial" w:hAnsi="Arial" w:cs="Arial"/>
          <w:sz w:val="16"/>
          <w:szCs w:val="16"/>
          <w:lang w:eastAsia="zh-CN"/>
        </w:rPr>
        <w:t xml:space="preserve">Tap the tube to loosen the pellet and add 5 </w:t>
      </w:r>
      <w:proofErr w:type="spellStart"/>
      <w:r w:rsidRPr="00C3096A">
        <w:rPr>
          <w:rFonts w:ascii="Arial" w:hAnsi="Arial" w:cs="Arial"/>
          <w:sz w:val="16"/>
          <w:szCs w:val="16"/>
          <w:lang w:eastAsia="zh-CN"/>
        </w:rPr>
        <w:t>mL</w:t>
      </w:r>
      <w:proofErr w:type="spellEnd"/>
      <w:r w:rsidRPr="00C3096A">
        <w:rPr>
          <w:rFonts w:ascii="Arial" w:hAnsi="Arial" w:cs="Arial"/>
          <w:sz w:val="16"/>
          <w:szCs w:val="16"/>
          <w:lang w:eastAsia="zh-CN"/>
        </w:rPr>
        <w:t xml:space="preserve"> of PBS at ro</w:t>
      </w:r>
      <w:r w:rsidR="00615E87">
        <w:rPr>
          <w:rFonts w:ascii="Arial" w:hAnsi="Arial" w:cs="Arial"/>
          <w:sz w:val="16"/>
          <w:szCs w:val="16"/>
          <w:lang w:eastAsia="zh-CN"/>
        </w:rPr>
        <w:t xml:space="preserve">om temperature. Allow the cells </w:t>
      </w:r>
      <w:r w:rsidRPr="00C3096A">
        <w:rPr>
          <w:rFonts w:ascii="Arial" w:hAnsi="Arial" w:cs="Arial"/>
          <w:sz w:val="16"/>
          <w:szCs w:val="16"/>
          <w:lang w:eastAsia="zh-CN"/>
        </w:rPr>
        <w:t>to rehydrate for 15 minutes.</w:t>
      </w:r>
    </w:p>
    <w:p w:rsidR="00C3096A" w:rsidRPr="00615E87" w:rsidRDefault="00C3096A" w:rsidP="00615E87">
      <w:pPr>
        <w:widowControl/>
        <w:spacing w:before="60" w:after="60"/>
        <w:rPr>
          <w:rFonts w:ascii="Arial" w:hAnsi="Arial" w:cs="Arial"/>
          <w:b/>
          <w:sz w:val="16"/>
          <w:szCs w:val="16"/>
          <w:lang w:eastAsia="zh-CN"/>
        </w:rPr>
      </w:pPr>
      <w:r w:rsidRPr="00615E87">
        <w:rPr>
          <w:rFonts w:ascii="Arial" w:hAnsi="Arial" w:cs="Arial"/>
          <w:b/>
          <w:sz w:val="16"/>
          <w:szCs w:val="16"/>
          <w:lang w:eastAsia="zh-CN"/>
        </w:rPr>
        <w:t>Counterstaining</w:t>
      </w:r>
      <w:r w:rsidR="00615E87" w:rsidRPr="00615E87">
        <w:rPr>
          <w:rFonts w:ascii="Arial" w:hAnsi="Arial" w:cs="Arial"/>
          <w:b/>
          <w:sz w:val="16"/>
          <w:szCs w:val="16"/>
          <w:lang w:eastAsia="zh-CN"/>
        </w:rPr>
        <w:t xml:space="preserve"> </w:t>
      </w:r>
      <w:r w:rsidRPr="00615E87">
        <w:rPr>
          <w:rFonts w:ascii="Arial" w:hAnsi="Arial" w:cs="Arial"/>
          <w:b/>
          <w:sz w:val="16"/>
          <w:szCs w:val="16"/>
          <w:lang w:eastAsia="zh-CN"/>
        </w:rPr>
        <w:t>Protocol</w:t>
      </w:r>
    </w:p>
    <w:p w:rsidR="00615E87" w:rsidRPr="00C3096A" w:rsidRDefault="00C3096A" w:rsidP="00615E87">
      <w:pPr>
        <w:widowControl/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 xml:space="preserve">3.1 </w:t>
      </w:r>
      <w:r w:rsidR="00615E87">
        <w:rPr>
          <w:rFonts w:ascii="Arial" w:hAnsi="Arial" w:cs="Arial"/>
          <w:sz w:val="16"/>
          <w:szCs w:val="16"/>
          <w:lang w:eastAsia="zh-CN"/>
        </w:rPr>
        <w:t xml:space="preserve">Prepare the DAPI stock solution by dissolving 5 mg DAPI in 1 </w:t>
      </w:r>
      <w:proofErr w:type="spellStart"/>
      <w:r w:rsidR="00615E87">
        <w:rPr>
          <w:rFonts w:ascii="Arial" w:hAnsi="Arial" w:cs="Arial"/>
          <w:sz w:val="16"/>
          <w:szCs w:val="16"/>
          <w:lang w:eastAsia="zh-CN"/>
        </w:rPr>
        <w:t>mL</w:t>
      </w:r>
      <w:proofErr w:type="spellEnd"/>
      <w:r w:rsidR="00615E87">
        <w:rPr>
          <w:rFonts w:ascii="Arial" w:hAnsi="Arial" w:cs="Arial"/>
          <w:sz w:val="16"/>
          <w:szCs w:val="16"/>
          <w:lang w:eastAsia="zh-CN"/>
        </w:rPr>
        <w:t xml:space="preserve"> dH</w:t>
      </w:r>
      <w:r w:rsidR="00615E87" w:rsidRPr="00C3096A">
        <w:rPr>
          <w:rFonts w:ascii="Arial" w:hAnsi="Arial" w:cs="Arial"/>
          <w:sz w:val="16"/>
          <w:szCs w:val="16"/>
          <w:vertAlign w:val="subscript"/>
          <w:lang w:eastAsia="zh-CN"/>
        </w:rPr>
        <w:t>2</w:t>
      </w:r>
      <w:r w:rsidR="00615E87">
        <w:rPr>
          <w:rFonts w:ascii="Arial" w:hAnsi="Arial" w:cs="Arial"/>
          <w:sz w:val="16"/>
          <w:szCs w:val="16"/>
          <w:lang w:eastAsia="zh-CN"/>
        </w:rPr>
        <w:t xml:space="preserve">O to give 14.3 </w:t>
      </w:r>
      <w:proofErr w:type="spellStart"/>
      <w:r w:rsidR="00615E87">
        <w:rPr>
          <w:rFonts w:ascii="Arial" w:hAnsi="Arial" w:cs="Arial"/>
          <w:sz w:val="16"/>
          <w:szCs w:val="16"/>
          <w:lang w:eastAsia="zh-CN"/>
        </w:rPr>
        <w:t>mM</w:t>
      </w:r>
      <w:proofErr w:type="spellEnd"/>
      <w:r w:rsidR="00615E87">
        <w:rPr>
          <w:rFonts w:ascii="Arial" w:hAnsi="Arial" w:cs="Arial"/>
          <w:sz w:val="16"/>
          <w:szCs w:val="16"/>
          <w:lang w:eastAsia="zh-CN"/>
        </w:rPr>
        <w:t xml:space="preserve"> DAPI stock solution.</w:t>
      </w:r>
    </w:p>
    <w:p w:rsidR="00C3096A" w:rsidRPr="00C3096A" w:rsidRDefault="00615E87" w:rsidP="00C3096A">
      <w:pPr>
        <w:widowControl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b/>
          <w:bCs/>
          <w:sz w:val="16"/>
          <w:szCs w:val="16"/>
          <w:lang w:eastAsia="zh-CN"/>
        </w:rPr>
        <w:t xml:space="preserve">3.2 </w:t>
      </w:r>
      <w:r w:rsidR="00C3096A" w:rsidRPr="00C3096A">
        <w:rPr>
          <w:rFonts w:ascii="Arial" w:hAnsi="Arial" w:cs="Arial"/>
          <w:sz w:val="16"/>
          <w:szCs w:val="16"/>
          <w:lang w:eastAsia="zh-CN"/>
        </w:rPr>
        <w:t>Dilute the DAPI stock solution to 3 μM in staining buff</w:t>
      </w:r>
      <w:r>
        <w:rPr>
          <w:rFonts w:ascii="Arial" w:hAnsi="Arial" w:cs="Arial"/>
          <w:sz w:val="16"/>
          <w:szCs w:val="16"/>
          <w:lang w:eastAsia="zh-CN"/>
        </w:rPr>
        <w:t xml:space="preserve">er (100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mM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Tris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, pH 7.4, 150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mM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</w:t>
      </w:r>
      <w:proofErr w:type="spellStart"/>
      <w:r w:rsidR="00C3096A" w:rsidRPr="00C3096A">
        <w:rPr>
          <w:rFonts w:ascii="Arial" w:hAnsi="Arial" w:cs="Arial"/>
          <w:sz w:val="16"/>
          <w:szCs w:val="16"/>
          <w:lang w:eastAsia="zh-CN"/>
        </w:rPr>
        <w:t>NaCl</w:t>
      </w:r>
      <w:proofErr w:type="spellEnd"/>
      <w:r w:rsidR="00C3096A" w:rsidRPr="00C3096A">
        <w:rPr>
          <w:rFonts w:ascii="Arial" w:hAnsi="Arial" w:cs="Arial"/>
          <w:sz w:val="16"/>
          <w:szCs w:val="16"/>
          <w:lang w:eastAsia="zh-CN"/>
        </w:rPr>
        <w:t xml:space="preserve">, 1 </w:t>
      </w:r>
      <w:proofErr w:type="spellStart"/>
      <w:r w:rsidR="00C3096A" w:rsidRPr="00C3096A">
        <w:rPr>
          <w:rFonts w:ascii="Arial" w:hAnsi="Arial" w:cs="Arial"/>
          <w:sz w:val="16"/>
          <w:szCs w:val="16"/>
          <w:lang w:eastAsia="zh-CN"/>
        </w:rPr>
        <w:t>mM</w:t>
      </w:r>
      <w:proofErr w:type="spellEnd"/>
      <w:r w:rsidR="00C3096A" w:rsidRPr="00C3096A">
        <w:rPr>
          <w:rFonts w:ascii="Arial" w:hAnsi="Arial" w:cs="Arial"/>
          <w:sz w:val="16"/>
          <w:szCs w:val="16"/>
          <w:lang w:eastAsia="zh-CN"/>
        </w:rPr>
        <w:t xml:space="preserve"> CaCl</w:t>
      </w:r>
      <w:r w:rsidR="00C3096A" w:rsidRPr="00615E87">
        <w:rPr>
          <w:rFonts w:ascii="Arial" w:hAnsi="Arial" w:cs="Arial"/>
          <w:sz w:val="16"/>
          <w:szCs w:val="16"/>
          <w:vertAlign w:val="subscript"/>
          <w:lang w:eastAsia="zh-CN"/>
        </w:rPr>
        <w:t>2</w:t>
      </w:r>
      <w:r w:rsidR="00C3096A" w:rsidRPr="00C3096A">
        <w:rPr>
          <w:rFonts w:ascii="Arial" w:hAnsi="Arial" w:cs="Arial"/>
          <w:sz w:val="16"/>
          <w:szCs w:val="16"/>
          <w:lang w:eastAsia="zh-CN"/>
        </w:rPr>
        <w:t xml:space="preserve">, </w:t>
      </w:r>
      <w:proofErr w:type="gramStart"/>
      <w:r w:rsidR="00C3096A" w:rsidRPr="00C3096A">
        <w:rPr>
          <w:rFonts w:ascii="Arial" w:hAnsi="Arial" w:cs="Arial"/>
          <w:sz w:val="16"/>
          <w:szCs w:val="16"/>
          <w:lang w:eastAsia="zh-CN"/>
        </w:rPr>
        <w:t>0.5</w:t>
      </w:r>
      <w:proofErr w:type="gramEnd"/>
      <w:r w:rsidR="00C3096A" w:rsidRPr="00C3096A">
        <w:rPr>
          <w:rFonts w:ascii="Arial" w:hAnsi="Arial" w:cs="Arial"/>
          <w:sz w:val="16"/>
          <w:szCs w:val="16"/>
          <w:lang w:eastAsia="zh-CN"/>
        </w:rPr>
        <w:t xml:space="preserve"> </w:t>
      </w:r>
      <w:proofErr w:type="spellStart"/>
      <w:r w:rsidR="00C3096A" w:rsidRPr="00C3096A">
        <w:rPr>
          <w:rFonts w:ascii="Arial" w:hAnsi="Arial" w:cs="Arial"/>
          <w:sz w:val="16"/>
          <w:szCs w:val="16"/>
          <w:lang w:eastAsia="zh-CN"/>
        </w:rPr>
        <w:t>mM</w:t>
      </w:r>
      <w:proofErr w:type="spellEnd"/>
      <w:r w:rsidR="00C3096A" w:rsidRPr="00C3096A">
        <w:rPr>
          <w:rFonts w:ascii="Arial" w:hAnsi="Arial" w:cs="Arial"/>
          <w:sz w:val="16"/>
          <w:szCs w:val="16"/>
          <w:lang w:eastAsia="zh-CN"/>
        </w:rPr>
        <w:t xml:space="preserve"> MgCl</w:t>
      </w:r>
      <w:r w:rsidR="00C3096A" w:rsidRPr="00615E87">
        <w:rPr>
          <w:rFonts w:ascii="Arial" w:hAnsi="Arial" w:cs="Arial"/>
          <w:sz w:val="16"/>
          <w:szCs w:val="16"/>
          <w:vertAlign w:val="subscript"/>
          <w:lang w:eastAsia="zh-CN"/>
        </w:rPr>
        <w:t>2</w:t>
      </w:r>
      <w:r w:rsidR="00C3096A" w:rsidRPr="00C3096A">
        <w:rPr>
          <w:rFonts w:ascii="Arial" w:hAnsi="Arial" w:cs="Arial"/>
          <w:sz w:val="16"/>
          <w:szCs w:val="16"/>
          <w:lang w:eastAsia="zh-CN"/>
        </w:rPr>
        <w:t xml:space="preserve">, 0.1% </w:t>
      </w:r>
      <w:proofErr w:type="spellStart"/>
      <w:r w:rsidR="00C3096A" w:rsidRPr="00C3096A">
        <w:rPr>
          <w:rFonts w:ascii="Arial" w:hAnsi="Arial" w:cs="Arial"/>
          <w:sz w:val="16"/>
          <w:szCs w:val="16"/>
          <w:lang w:eastAsia="zh-CN"/>
        </w:rPr>
        <w:t>Nonidet</w:t>
      </w:r>
      <w:proofErr w:type="spellEnd"/>
      <w:r w:rsidR="00C3096A" w:rsidRPr="00C3096A">
        <w:rPr>
          <w:rFonts w:ascii="Arial" w:hAnsi="Arial" w:cs="Arial"/>
          <w:sz w:val="16"/>
          <w:szCs w:val="16"/>
          <w:lang w:eastAsia="zh-CN"/>
        </w:rPr>
        <w:t xml:space="preserve"> P-40). A 1 </w:t>
      </w:r>
      <w:proofErr w:type="spellStart"/>
      <w:r w:rsidR="00C3096A" w:rsidRPr="00C3096A">
        <w:rPr>
          <w:rFonts w:ascii="Arial" w:hAnsi="Arial" w:cs="Arial"/>
          <w:sz w:val="16"/>
          <w:szCs w:val="16"/>
          <w:lang w:eastAsia="zh-CN"/>
        </w:rPr>
        <w:t>mL</w:t>
      </w:r>
      <w:proofErr w:type="spellEnd"/>
      <w:r w:rsidR="00C3096A" w:rsidRPr="00C3096A">
        <w:rPr>
          <w:rFonts w:ascii="Arial" w:hAnsi="Arial" w:cs="Arial"/>
          <w:sz w:val="16"/>
          <w:szCs w:val="16"/>
          <w:lang w:eastAsia="zh-CN"/>
        </w:rPr>
        <w:t xml:space="preserve"> volume will be required for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="00C3096A" w:rsidRPr="00C3096A">
        <w:rPr>
          <w:rFonts w:ascii="Arial" w:hAnsi="Arial" w:cs="Arial"/>
          <w:sz w:val="16"/>
          <w:szCs w:val="16"/>
          <w:lang w:eastAsia="zh-CN"/>
        </w:rPr>
        <w:t>each cell sample.</w:t>
      </w:r>
    </w:p>
    <w:p w:rsidR="00C3096A" w:rsidRPr="00C3096A" w:rsidRDefault="00C3096A" w:rsidP="00C3096A">
      <w:pPr>
        <w:widowControl/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>3.</w:t>
      </w:r>
      <w:r w:rsidR="00615E87">
        <w:rPr>
          <w:rFonts w:ascii="Arial" w:hAnsi="Arial" w:cs="Arial"/>
          <w:b/>
          <w:bCs/>
          <w:sz w:val="16"/>
          <w:szCs w:val="16"/>
          <w:lang w:eastAsia="zh-CN"/>
        </w:rPr>
        <w:t>3</w:t>
      </w: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 xml:space="preserve"> </w:t>
      </w:r>
      <w:r w:rsidRPr="00C3096A">
        <w:rPr>
          <w:rFonts w:ascii="Arial" w:hAnsi="Arial" w:cs="Arial"/>
          <w:sz w:val="16"/>
          <w:szCs w:val="16"/>
          <w:lang w:eastAsia="zh-CN"/>
        </w:rPr>
        <w:t>Centrifuge the cell suspension (from step 2.6) and discard the</w:t>
      </w:r>
      <w:r w:rsidR="00615E87">
        <w:rPr>
          <w:rFonts w:ascii="Arial" w:hAnsi="Arial" w:cs="Arial"/>
          <w:sz w:val="16"/>
          <w:szCs w:val="16"/>
          <w:lang w:eastAsia="zh-CN"/>
        </w:rPr>
        <w:t xml:space="preserve"> supernatant. Tap to loosen the </w:t>
      </w:r>
      <w:r w:rsidRPr="00C3096A">
        <w:rPr>
          <w:rFonts w:ascii="Arial" w:hAnsi="Arial" w:cs="Arial"/>
          <w:sz w:val="16"/>
          <w:szCs w:val="16"/>
          <w:lang w:eastAsia="zh-CN"/>
        </w:rPr>
        <w:t xml:space="preserve">pellet and add 1 </w:t>
      </w:r>
      <w:proofErr w:type="spellStart"/>
      <w:r w:rsidRPr="00C3096A">
        <w:rPr>
          <w:rFonts w:ascii="Arial" w:hAnsi="Arial" w:cs="Arial"/>
          <w:sz w:val="16"/>
          <w:szCs w:val="16"/>
          <w:lang w:eastAsia="zh-CN"/>
        </w:rPr>
        <w:t>mL</w:t>
      </w:r>
      <w:proofErr w:type="spellEnd"/>
      <w:r w:rsidRPr="00C3096A">
        <w:rPr>
          <w:rFonts w:ascii="Arial" w:hAnsi="Arial" w:cs="Arial"/>
          <w:sz w:val="16"/>
          <w:szCs w:val="16"/>
          <w:lang w:eastAsia="zh-CN"/>
        </w:rPr>
        <w:t xml:space="preserve"> of DAPI diluted in staining buffer.</w:t>
      </w:r>
    </w:p>
    <w:p w:rsidR="00C3096A" w:rsidRPr="00C3096A" w:rsidRDefault="00C3096A" w:rsidP="00C3096A">
      <w:pPr>
        <w:widowControl/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>3.</w:t>
      </w:r>
      <w:r w:rsidR="00615E87">
        <w:rPr>
          <w:rFonts w:ascii="Arial" w:hAnsi="Arial" w:cs="Arial"/>
          <w:b/>
          <w:bCs/>
          <w:sz w:val="16"/>
          <w:szCs w:val="16"/>
          <w:lang w:eastAsia="zh-CN"/>
        </w:rPr>
        <w:t>4</w:t>
      </w: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 xml:space="preserve"> </w:t>
      </w:r>
      <w:r w:rsidRPr="00C3096A">
        <w:rPr>
          <w:rFonts w:ascii="Arial" w:hAnsi="Arial" w:cs="Arial"/>
          <w:sz w:val="16"/>
          <w:szCs w:val="16"/>
          <w:lang w:eastAsia="zh-CN"/>
        </w:rPr>
        <w:t>Incubate for 15 minutes at room temperature.</w:t>
      </w:r>
    </w:p>
    <w:p w:rsidR="00C3096A" w:rsidRPr="00C3096A" w:rsidRDefault="00C3096A" w:rsidP="00B607C3">
      <w:pPr>
        <w:widowControl/>
        <w:spacing w:after="60"/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>3.</w:t>
      </w:r>
      <w:r w:rsidR="00615E87">
        <w:rPr>
          <w:rFonts w:ascii="Arial" w:hAnsi="Arial" w:cs="Arial"/>
          <w:b/>
          <w:bCs/>
          <w:sz w:val="16"/>
          <w:szCs w:val="16"/>
          <w:lang w:eastAsia="zh-CN"/>
        </w:rPr>
        <w:t>5</w:t>
      </w: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 xml:space="preserve"> </w:t>
      </w:r>
      <w:r w:rsidRPr="00C3096A">
        <w:rPr>
          <w:rFonts w:ascii="Arial" w:hAnsi="Arial" w:cs="Arial"/>
          <w:sz w:val="16"/>
          <w:szCs w:val="16"/>
          <w:lang w:eastAsia="zh-CN"/>
        </w:rPr>
        <w:t xml:space="preserve">Analyze by flow </w:t>
      </w:r>
      <w:proofErr w:type="spellStart"/>
      <w:r w:rsidRPr="00C3096A">
        <w:rPr>
          <w:rFonts w:ascii="Arial" w:hAnsi="Arial" w:cs="Arial"/>
          <w:sz w:val="16"/>
          <w:szCs w:val="16"/>
          <w:lang w:eastAsia="zh-CN"/>
        </w:rPr>
        <w:t>cytometry</w:t>
      </w:r>
      <w:proofErr w:type="spellEnd"/>
      <w:r w:rsidRPr="00C3096A">
        <w:rPr>
          <w:rFonts w:ascii="Arial" w:hAnsi="Arial" w:cs="Arial"/>
          <w:sz w:val="16"/>
          <w:szCs w:val="16"/>
          <w:lang w:eastAsia="zh-CN"/>
        </w:rPr>
        <w:t xml:space="preserve"> in the presence of the dye. If the cells a</w:t>
      </w:r>
      <w:r w:rsidR="00615E87">
        <w:rPr>
          <w:rFonts w:ascii="Arial" w:hAnsi="Arial" w:cs="Arial"/>
          <w:sz w:val="16"/>
          <w:szCs w:val="16"/>
          <w:lang w:eastAsia="zh-CN"/>
        </w:rPr>
        <w:t xml:space="preserve">re to be viewed by fluorescence </w:t>
      </w:r>
      <w:r w:rsidRPr="00C3096A">
        <w:rPr>
          <w:rFonts w:ascii="Arial" w:hAnsi="Arial" w:cs="Arial"/>
          <w:sz w:val="16"/>
          <w:szCs w:val="16"/>
          <w:lang w:eastAsia="zh-CN"/>
        </w:rPr>
        <w:t>microscopy, centrifuge the sample, remove the supernata</w:t>
      </w:r>
      <w:r w:rsidR="00B607C3">
        <w:rPr>
          <w:rFonts w:ascii="Arial" w:hAnsi="Arial" w:cs="Arial"/>
          <w:sz w:val="16"/>
          <w:szCs w:val="16"/>
          <w:lang w:eastAsia="zh-CN"/>
        </w:rPr>
        <w:t xml:space="preserve">nt and </w:t>
      </w:r>
      <w:proofErr w:type="spellStart"/>
      <w:r w:rsidR="00B607C3">
        <w:rPr>
          <w:rFonts w:ascii="Arial" w:hAnsi="Arial" w:cs="Arial"/>
          <w:sz w:val="16"/>
          <w:szCs w:val="16"/>
          <w:lang w:eastAsia="zh-CN"/>
        </w:rPr>
        <w:t>resuspend</w:t>
      </w:r>
      <w:proofErr w:type="spellEnd"/>
      <w:r w:rsidR="00B607C3">
        <w:rPr>
          <w:rFonts w:ascii="Arial" w:hAnsi="Arial" w:cs="Arial"/>
          <w:sz w:val="16"/>
          <w:szCs w:val="16"/>
          <w:lang w:eastAsia="zh-CN"/>
        </w:rPr>
        <w:t xml:space="preserve"> cells in fresh </w:t>
      </w:r>
      <w:r w:rsidRPr="00C3096A">
        <w:rPr>
          <w:rFonts w:ascii="Arial" w:hAnsi="Arial" w:cs="Arial"/>
          <w:sz w:val="16"/>
          <w:szCs w:val="16"/>
          <w:lang w:eastAsia="zh-CN"/>
        </w:rPr>
        <w:t xml:space="preserve">buffer. Apply a drop of the suspension to a microscope slide, cover with a </w:t>
      </w:r>
      <w:proofErr w:type="spellStart"/>
      <w:r w:rsidRPr="00C3096A">
        <w:rPr>
          <w:rFonts w:ascii="Arial" w:hAnsi="Arial" w:cs="Arial"/>
          <w:sz w:val="16"/>
          <w:szCs w:val="16"/>
          <w:lang w:eastAsia="zh-CN"/>
        </w:rPr>
        <w:t>coverslip</w:t>
      </w:r>
      <w:proofErr w:type="spellEnd"/>
      <w:r w:rsidRPr="00C3096A">
        <w:rPr>
          <w:rFonts w:ascii="Arial" w:hAnsi="Arial" w:cs="Arial"/>
          <w:sz w:val="16"/>
          <w:szCs w:val="16"/>
          <w:lang w:eastAsia="zh-CN"/>
        </w:rPr>
        <w:t xml:space="preserve"> and view.</w:t>
      </w:r>
    </w:p>
    <w:p w:rsidR="00C3096A" w:rsidRPr="00C3096A" w:rsidRDefault="00C3096A" w:rsidP="00B607C3">
      <w:pPr>
        <w:widowControl/>
        <w:spacing w:after="60"/>
        <w:rPr>
          <w:rFonts w:ascii="Arial" w:hAnsi="Arial" w:cs="Arial"/>
          <w:b/>
          <w:bCs/>
          <w:szCs w:val="20"/>
          <w:lang w:eastAsia="zh-CN"/>
        </w:rPr>
      </w:pPr>
      <w:r w:rsidRPr="00C3096A">
        <w:rPr>
          <w:rFonts w:ascii="Arial" w:hAnsi="Arial" w:cs="Arial"/>
          <w:b/>
          <w:bCs/>
          <w:szCs w:val="20"/>
          <w:lang w:eastAsia="zh-CN"/>
        </w:rPr>
        <w:lastRenderedPageBreak/>
        <w:t>Chromosome FISH Counterstaining</w:t>
      </w:r>
    </w:p>
    <w:p w:rsidR="00C3096A" w:rsidRPr="00B607C3" w:rsidRDefault="00C3096A" w:rsidP="00B607C3">
      <w:pPr>
        <w:widowControl/>
        <w:spacing w:after="60"/>
        <w:rPr>
          <w:rFonts w:ascii="Arial" w:hAnsi="Arial" w:cs="Arial"/>
          <w:b/>
          <w:sz w:val="16"/>
          <w:szCs w:val="16"/>
          <w:lang w:eastAsia="zh-CN"/>
        </w:rPr>
      </w:pPr>
      <w:r w:rsidRPr="00B607C3">
        <w:rPr>
          <w:rFonts w:ascii="Arial" w:hAnsi="Arial" w:cs="Arial"/>
          <w:b/>
          <w:sz w:val="16"/>
          <w:szCs w:val="16"/>
          <w:lang w:eastAsia="zh-CN"/>
        </w:rPr>
        <w:t>Sample Preparation</w:t>
      </w:r>
    </w:p>
    <w:p w:rsidR="00C3096A" w:rsidRPr="00C3096A" w:rsidRDefault="00C3096A" w:rsidP="00C3096A">
      <w:pPr>
        <w:widowControl/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sz w:val="16"/>
          <w:szCs w:val="16"/>
          <w:lang w:eastAsia="zh-CN"/>
        </w:rPr>
        <w:t>Prepare the specimen according to standard procedures.</w:t>
      </w:r>
      <w:r w:rsidR="00B607C3" w:rsidRPr="00B607C3">
        <w:rPr>
          <w:rFonts w:ascii="Arial" w:hAnsi="Arial" w:cs="Arial"/>
          <w:sz w:val="16"/>
          <w:szCs w:val="16"/>
          <w:vertAlign w:val="superscript"/>
          <w:lang w:eastAsia="zh-CN"/>
        </w:rPr>
        <w:t>1</w:t>
      </w:r>
      <w:proofErr w:type="gramStart"/>
      <w:r w:rsidR="00B607C3" w:rsidRPr="00B607C3">
        <w:rPr>
          <w:rFonts w:ascii="Arial" w:hAnsi="Arial" w:cs="Arial"/>
          <w:sz w:val="16"/>
          <w:szCs w:val="16"/>
          <w:vertAlign w:val="superscript"/>
          <w:lang w:eastAsia="zh-CN"/>
        </w:rPr>
        <w:t>,2</w:t>
      </w:r>
      <w:proofErr w:type="gramEnd"/>
      <w:r w:rsidRPr="00C3096A">
        <w:rPr>
          <w:rFonts w:ascii="Arial" w:hAnsi="Arial" w:cs="Arial"/>
          <w:sz w:val="16"/>
          <w:szCs w:val="16"/>
          <w:lang w:eastAsia="zh-CN"/>
        </w:rPr>
        <w:t xml:space="preserve"> Brief</w:t>
      </w:r>
      <w:r w:rsidR="00B607C3">
        <w:rPr>
          <w:rFonts w:ascii="Arial" w:hAnsi="Arial" w:cs="Arial"/>
          <w:sz w:val="16"/>
          <w:szCs w:val="16"/>
          <w:lang w:eastAsia="zh-CN"/>
        </w:rPr>
        <w:t xml:space="preserve">ly rinse the final preparations </w:t>
      </w:r>
      <w:r w:rsidRPr="00C3096A">
        <w:rPr>
          <w:rFonts w:ascii="Arial" w:hAnsi="Arial" w:cs="Arial"/>
          <w:sz w:val="16"/>
          <w:szCs w:val="16"/>
          <w:lang w:eastAsia="zh-CN"/>
        </w:rPr>
        <w:t>in dH</w:t>
      </w:r>
      <w:r w:rsidRPr="00B607C3">
        <w:rPr>
          <w:rFonts w:ascii="Arial" w:hAnsi="Arial" w:cs="Arial"/>
          <w:sz w:val="16"/>
          <w:szCs w:val="16"/>
          <w:vertAlign w:val="subscript"/>
          <w:lang w:eastAsia="zh-CN"/>
        </w:rPr>
        <w:t>2</w:t>
      </w:r>
      <w:r w:rsidRPr="00C3096A">
        <w:rPr>
          <w:rFonts w:ascii="Arial" w:hAnsi="Arial" w:cs="Arial"/>
          <w:sz w:val="16"/>
          <w:szCs w:val="16"/>
          <w:lang w:eastAsia="zh-CN"/>
        </w:rPr>
        <w:t>O before counterstaining to remove residual buffer salts f</w:t>
      </w:r>
      <w:r w:rsidR="00B607C3">
        <w:rPr>
          <w:rFonts w:ascii="Arial" w:hAnsi="Arial" w:cs="Arial"/>
          <w:sz w:val="16"/>
          <w:szCs w:val="16"/>
          <w:lang w:eastAsia="zh-CN"/>
        </w:rPr>
        <w:t xml:space="preserve">rom the slide. This final rinse </w:t>
      </w:r>
      <w:r w:rsidRPr="00C3096A">
        <w:rPr>
          <w:rFonts w:ascii="Arial" w:hAnsi="Arial" w:cs="Arial"/>
          <w:sz w:val="16"/>
          <w:szCs w:val="16"/>
          <w:lang w:eastAsia="zh-CN"/>
        </w:rPr>
        <w:t>will help reduce nonspecific background staining on the glass. Allow the preparation to air dry.</w:t>
      </w:r>
    </w:p>
    <w:p w:rsidR="00C3096A" w:rsidRPr="00B607C3" w:rsidRDefault="00C3096A" w:rsidP="00B607C3">
      <w:pPr>
        <w:widowControl/>
        <w:spacing w:before="60" w:after="60"/>
        <w:rPr>
          <w:rFonts w:ascii="Arial" w:hAnsi="Arial" w:cs="Arial"/>
          <w:b/>
          <w:sz w:val="16"/>
          <w:szCs w:val="16"/>
          <w:lang w:eastAsia="zh-CN"/>
        </w:rPr>
      </w:pPr>
      <w:r w:rsidRPr="00B607C3">
        <w:rPr>
          <w:rFonts w:ascii="Arial" w:hAnsi="Arial" w:cs="Arial"/>
          <w:b/>
          <w:sz w:val="16"/>
          <w:szCs w:val="16"/>
          <w:lang w:eastAsia="zh-CN"/>
        </w:rPr>
        <w:t>Counterstaining Protocol</w:t>
      </w:r>
    </w:p>
    <w:p w:rsidR="00B607C3" w:rsidRPr="00C3096A" w:rsidRDefault="00C3096A" w:rsidP="00B607C3">
      <w:pPr>
        <w:widowControl/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 xml:space="preserve">4.1 </w:t>
      </w:r>
      <w:r w:rsidR="00B607C3">
        <w:rPr>
          <w:rFonts w:ascii="Arial" w:hAnsi="Arial" w:cs="Arial"/>
          <w:sz w:val="16"/>
          <w:szCs w:val="16"/>
          <w:lang w:eastAsia="zh-CN"/>
        </w:rPr>
        <w:t xml:space="preserve">Prepare the DAPI stock solution by dissolving 5 mg DAPI in 1 </w:t>
      </w:r>
      <w:proofErr w:type="spellStart"/>
      <w:r w:rsidR="00B607C3">
        <w:rPr>
          <w:rFonts w:ascii="Arial" w:hAnsi="Arial" w:cs="Arial"/>
          <w:sz w:val="16"/>
          <w:szCs w:val="16"/>
          <w:lang w:eastAsia="zh-CN"/>
        </w:rPr>
        <w:t>mL</w:t>
      </w:r>
      <w:proofErr w:type="spellEnd"/>
      <w:r w:rsidR="00B607C3">
        <w:rPr>
          <w:rFonts w:ascii="Arial" w:hAnsi="Arial" w:cs="Arial"/>
          <w:sz w:val="16"/>
          <w:szCs w:val="16"/>
          <w:lang w:eastAsia="zh-CN"/>
        </w:rPr>
        <w:t xml:space="preserve"> dH</w:t>
      </w:r>
      <w:r w:rsidR="00B607C3" w:rsidRPr="00C3096A">
        <w:rPr>
          <w:rFonts w:ascii="Arial" w:hAnsi="Arial" w:cs="Arial"/>
          <w:sz w:val="16"/>
          <w:szCs w:val="16"/>
          <w:vertAlign w:val="subscript"/>
          <w:lang w:eastAsia="zh-CN"/>
        </w:rPr>
        <w:t>2</w:t>
      </w:r>
      <w:r w:rsidR="00B607C3">
        <w:rPr>
          <w:rFonts w:ascii="Arial" w:hAnsi="Arial" w:cs="Arial"/>
          <w:sz w:val="16"/>
          <w:szCs w:val="16"/>
          <w:lang w:eastAsia="zh-CN"/>
        </w:rPr>
        <w:t xml:space="preserve">O to give 14.3 </w:t>
      </w:r>
      <w:proofErr w:type="spellStart"/>
      <w:r w:rsidR="00B607C3">
        <w:rPr>
          <w:rFonts w:ascii="Arial" w:hAnsi="Arial" w:cs="Arial"/>
          <w:sz w:val="16"/>
          <w:szCs w:val="16"/>
          <w:lang w:eastAsia="zh-CN"/>
        </w:rPr>
        <w:t>mM</w:t>
      </w:r>
      <w:proofErr w:type="spellEnd"/>
      <w:r w:rsidR="00B607C3">
        <w:rPr>
          <w:rFonts w:ascii="Arial" w:hAnsi="Arial" w:cs="Arial"/>
          <w:sz w:val="16"/>
          <w:szCs w:val="16"/>
          <w:lang w:eastAsia="zh-CN"/>
        </w:rPr>
        <w:t xml:space="preserve"> DAPI stock solution.</w:t>
      </w:r>
    </w:p>
    <w:p w:rsidR="00C3096A" w:rsidRPr="00C3096A" w:rsidRDefault="00B607C3" w:rsidP="00C3096A">
      <w:pPr>
        <w:widowControl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b/>
          <w:bCs/>
          <w:sz w:val="16"/>
          <w:szCs w:val="16"/>
          <w:lang w:eastAsia="zh-CN"/>
        </w:rPr>
        <w:t xml:space="preserve">4.2 </w:t>
      </w:r>
      <w:r w:rsidR="00C3096A" w:rsidRPr="00C3096A">
        <w:rPr>
          <w:rFonts w:ascii="Arial" w:hAnsi="Arial" w:cs="Arial"/>
          <w:sz w:val="16"/>
          <w:szCs w:val="16"/>
          <w:lang w:eastAsia="zh-CN"/>
        </w:rPr>
        <w:t xml:space="preserve">Dilute the DAPI stock solution to 30 </w:t>
      </w:r>
      <w:proofErr w:type="spellStart"/>
      <w:r w:rsidR="00C3096A" w:rsidRPr="00C3096A">
        <w:rPr>
          <w:rFonts w:ascii="Arial" w:hAnsi="Arial" w:cs="Arial"/>
          <w:sz w:val="16"/>
          <w:szCs w:val="16"/>
          <w:lang w:eastAsia="zh-CN"/>
        </w:rPr>
        <w:t>nM</w:t>
      </w:r>
      <w:proofErr w:type="spellEnd"/>
      <w:r w:rsidR="00C3096A" w:rsidRPr="00C3096A">
        <w:rPr>
          <w:rFonts w:ascii="Arial" w:hAnsi="Arial" w:cs="Arial"/>
          <w:sz w:val="16"/>
          <w:szCs w:val="16"/>
          <w:lang w:eastAsia="zh-CN"/>
        </w:rPr>
        <w:t xml:space="preserve"> in PBS. </w:t>
      </w:r>
      <w:proofErr w:type="spellStart"/>
      <w:proofErr w:type="gramStart"/>
      <w:r w:rsidR="00C3096A" w:rsidRPr="00C3096A">
        <w:rPr>
          <w:rFonts w:ascii="Arial" w:hAnsi="Arial" w:cs="Arial"/>
          <w:sz w:val="16"/>
          <w:szCs w:val="16"/>
          <w:lang w:eastAsia="zh-CN"/>
        </w:rPr>
        <w:t>Pipet</w:t>
      </w:r>
      <w:proofErr w:type="spellEnd"/>
      <w:r w:rsidR="00C3096A" w:rsidRPr="00C3096A">
        <w:rPr>
          <w:rFonts w:ascii="Arial" w:hAnsi="Arial" w:cs="Arial"/>
          <w:sz w:val="16"/>
          <w:szCs w:val="16"/>
          <w:lang w:eastAsia="zh-CN"/>
        </w:rPr>
        <w:t xml:space="preserve"> 300 </w:t>
      </w:r>
      <w:proofErr w:type="spellStart"/>
      <w:r w:rsidR="00C3096A" w:rsidRPr="00C3096A">
        <w:rPr>
          <w:rFonts w:ascii="Arial" w:hAnsi="Arial" w:cs="Arial"/>
          <w:sz w:val="16"/>
          <w:szCs w:val="16"/>
          <w:lang w:eastAsia="zh-CN"/>
        </w:rPr>
        <w:t>μL</w:t>
      </w:r>
      <w:proofErr w:type="spellEnd"/>
      <w:r w:rsidR="00C3096A" w:rsidRPr="00C3096A">
        <w:rPr>
          <w:rFonts w:ascii="Arial" w:hAnsi="Arial" w:cs="Arial"/>
          <w:sz w:val="16"/>
          <w:szCs w:val="16"/>
          <w:lang w:eastAsia="zh-CN"/>
        </w:rPr>
        <w:t xml:space="preserve"> of this staining solution directly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="00C3096A" w:rsidRPr="00C3096A">
        <w:rPr>
          <w:rFonts w:ascii="Arial" w:hAnsi="Arial" w:cs="Arial"/>
          <w:sz w:val="16"/>
          <w:szCs w:val="16"/>
          <w:lang w:eastAsia="zh-CN"/>
        </w:rPr>
        <w:t>onto the specimen.</w:t>
      </w:r>
      <w:proofErr w:type="gramEnd"/>
      <w:r w:rsidR="00C3096A" w:rsidRPr="00C3096A">
        <w:rPr>
          <w:rFonts w:ascii="Arial" w:hAnsi="Arial" w:cs="Arial"/>
          <w:sz w:val="16"/>
          <w:szCs w:val="16"/>
          <w:lang w:eastAsia="zh-CN"/>
        </w:rPr>
        <w:t xml:space="preserve"> A plastic </w:t>
      </w:r>
      <w:proofErr w:type="spellStart"/>
      <w:r w:rsidR="00C3096A" w:rsidRPr="00C3096A">
        <w:rPr>
          <w:rFonts w:ascii="Arial" w:hAnsi="Arial" w:cs="Arial"/>
          <w:sz w:val="16"/>
          <w:szCs w:val="16"/>
          <w:lang w:eastAsia="zh-CN"/>
        </w:rPr>
        <w:t>coverslip</w:t>
      </w:r>
      <w:proofErr w:type="spellEnd"/>
      <w:r w:rsidR="00C3096A" w:rsidRPr="00C3096A">
        <w:rPr>
          <w:rFonts w:ascii="Arial" w:hAnsi="Arial" w:cs="Arial"/>
          <w:sz w:val="16"/>
          <w:szCs w:val="16"/>
          <w:lang w:eastAsia="zh-CN"/>
        </w:rPr>
        <w:t xml:space="preserve"> can be used to distribute the dye evenly on the slide.</w:t>
      </w:r>
    </w:p>
    <w:p w:rsidR="00C3096A" w:rsidRPr="00C3096A" w:rsidRDefault="00C3096A" w:rsidP="00C3096A">
      <w:pPr>
        <w:widowControl/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>4.</w:t>
      </w:r>
      <w:r w:rsidR="00B607C3">
        <w:rPr>
          <w:rFonts w:ascii="Arial" w:hAnsi="Arial" w:cs="Arial"/>
          <w:b/>
          <w:bCs/>
          <w:sz w:val="16"/>
          <w:szCs w:val="16"/>
          <w:lang w:eastAsia="zh-CN"/>
        </w:rPr>
        <w:t>3</w:t>
      </w: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 xml:space="preserve"> </w:t>
      </w:r>
      <w:r w:rsidRPr="00C3096A">
        <w:rPr>
          <w:rFonts w:ascii="Arial" w:hAnsi="Arial" w:cs="Arial"/>
          <w:sz w:val="16"/>
          <w:szCs w:val="16"/>
          <w:lang w:eastAsia="zh-CN"/>
        </w:rPr>
        <w:t>Incubate the specimen in the dark for 30 minutes at room temperature.</w:t>
      </w:r>
    </w:p>
    <w:p w:rsidR="00C3096A" w:rsidRPr="00C3096A" w:rsidRDefault="00C3096A" w:rsidP="00C3096A">
      <w:pPr>
        <w:widowControl/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>4.</w:t>
      </w:r>
      <w:r w:rsidR="00B607C3">
        <w:rPr>
          <w:rFonts w:ascii="Arial" w:hAnsi="Arial" w:cs="Arial"/>
          <w:b/>
          <w:bCs/>
          <w:sz w:val="16"/>
          <w:szCs w:val="16"/>
          <w:lang w:eastAsia="zh-CN"/>
        </w:rPr>
        <w:t>4</w:t>
      </w: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 xml:space="preserve"> </w:t>
      </w:r>
      <w:r w:rsidRPr="00C3096A">
        <w:rPr>
          <w:rFonts w:ascii="Arial" w:hAnsi="Arial" w:cs="Arial"/>
          <w:sz w:val="16"/>
          <w:szCs w:val="16"/>
          <w:lang w:eastAsia="zh-CN"/>
        </w:rPr>
        <w:t xml:space="preserve">Carefully remove the </w:t>
      </w:r>
      <w:proofErr w:type="spellStart"/>
      <w:r w:rsidRPr="00C3096A">
        <w:rPr>
          <w:rFonts w:ascii="Arial" w:hAnsi="Arial" w:cs="Arial"/>
          <w:sz w:val="16"/>
          <w:szCs w:val="16"/>
          <w:lang w:eastAsia="zh-CN"/>
        </w:rPr>
        <w:t>coverslip</w:t>
      </w:r>
      <w:proofErr w:type="spellEnd"/>
      <w:r w:rsidRPr="00C3096A">
        <w:rPr>
          <w:rFonts w:ascii="Arial" w:hAnsi="Arial" w:cs="Arial"/>
          <w:sz w:val="16"/>
          <w:szCs w:val="16"/>
          <w:lang w:eastAsia="zh-CN"/>
        </w:rPr>
        <w:t xml:space="preserve"> and rinse the specimen briefly with PBS or dH2</w:t>
      </w:r>
      <w:r w:rsidR="00B607C3">
        <w:rPr>
          <w:rFonts w:ascii="Arial" w:hAnsi="Arial" w:cs="Arial"/>
          <w:sz w:val="16"/>
          <w:szCs w:val="16"/>
          <w:lang w:eastAsia="zh-CN"/>
        </w:rPr>
        <w:t xml:space="preserve">O to remove </w:t>
      </w:r>
      <w:r w:rsidRPr="00C3096A">
        <w:rPr>
          <w:rFonts w:ascii="Arial" w:hAnsi="Arial" w:cs="Arial"/>
          <w:sz w:val="16"/>
          <w:szCs w:val="16"/>
          <w:lang w:eastAsia="zh-CN"/>
        </w:rPr>
        <w:t>unbound dye.</w:t>
      </w:r>
    </w:p>
    <w:p w:rsidR="00C3096A" w:rsidRPr="00C3096A" w:rsidRDefault="00C3096A" w:rsidP="00C3096A">
      <w:pPr>
        <w:widowControl/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>4.</w:t>
      </w:r>
      <w:r w:rsidR="00B607C3">
        <w:rPr>
          <w:rFonts w:ascii="Arial" w:hAnsi="Arial" w:cs="Arial"/>
          <w:b/>
          <w:bCs/>
          <w:sz w:val="16"/>
          <w:szCs w:val="16"/>
          <w:lang w:eastAsia="zh-CN"/>
        </w:rPr>
        <w:t>5</w:t>
      </w: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 xml:space="preserve"> </w:t>
      </w:r>
      <w:r w:rsidRPr="00C3096A">
        <w:rPr>
          <w:rFonts w:ascii="Arial" w:hAnsi="Arial" w:cs="Arial"/>
          <w:sz w:val="16"/>
          <w:szCs w:val="16"/>
          <w:lang w:eastAsia="zh-CN"/>
        </w:rPr>
        <w:t>Remove excess liquid from the slide by gently blotting arou</w:t>
      </w:r>
      <w:r w:rsidR="00B607C3">
        <w:rPr>
          <w:rFonts w:ascii="Arial" w:hAnsi="Arial" w:cs="Arial"/>
          <w:sz w:val="16"/>
          <w:szCs w:val="16"/>
          <w:lang w:eastAsia="zh-CN"/>
        </w:rPr>
        <w:t xml:space="preserve">nd the sample with an absorbent </w:t>
      </w:r>
      <w:r w:rsidRPr="00C3096A">
        <w:rPr>
          <w:rFonts w:ascii="Arial" w:hAnsi="Arial" w:cs="Arial"/>
          <w:sz w:val="16"/>
          <w:szCs w:val="16"/>
          <w:lang w:eastAsia="zh-CN"/>
        </w:rPr>
        <w:t>tissue.</w:t>
      </w:r>
    </w:p>
    <w:p w:rsidR="00C3096A" w:rsidRPr="00C3096A" w:rsidRDefault="00C3096A" w:rsidP="00C3096A">
      <w:pPr>
        <w:widowControl/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>4.</w:t>
      </w:r>
      <w:r w:rsidR="00B607C3">
        <w:rPr>
          <w:rFonts w:ascii="Arial" w:hAnsi="Arial" w:cs="Arial"/>
          <w:b/>
          <w:bCs/>
          <w:sz w:val="16"/>
          <w:szCs w:val="16"/>
          <w:lang w:eastAsia="zh-CN"/>
        </w:rPr>
        <w:t>6</w:t>
      </w: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 xml:space="preserve"> </w:t>
      </w:r>
      <w:r w:rsidRPr="00C3096A">
        <w:rPr>
          <w:rFonts w:ascii="Arial" w:hAnsi="Arial" w:cs="Arial"/>
          <w:sz w:val="16"/>
          <w:szCs w:val="16"/>
          <w:lang w:eastAsia="zh-CN"/>
        </w:rPr>
        <w:t xml:space="preserve">Place a glass </w:t>
      </w:r>
      <w:proofErr w:type="spellStart"/>
      <w:r w:rsidRPr="00C3096A">
        <w:rPr>
          <w:rFonts w:ascii="Arial" w:hAnsi="Arial" w:cs="Arial"/>
          <w:sz w:val="16"/>
          <w:szCs w:val="16"/>
          <w:lang w:eastAsia="zh-CN"/>
        </w:rPr>
        <w:t>coverslip</w:t>
      </w:r>
      <w:proofErr w:type="spellEnd"/>
      <w:r w:rsidRPr="00C3096A">
        <w:rPr>
          <w:rFonts w:ascii="Arial" w:hAnsi="Arial" w:cs="Arial"/>
          <w:sz w:val="16"/>
          <w:szCs w:val="16"/>
          <w:lang w:eastAsia="zh-CN"/>
        </w:rPr>
        <w:t xml:space="preserve"> on the slide and seal the edges with wax or nail polish. Alternatively,</w:t>
      </w:r>
      <w:r w:rsidR="00B607C3"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C3096A">
        <w:rPr>
          <w:rFonts w:ascii="Arial" w:hAnsi="Arial" w:cs="Arial"/>
          <w:sz w:val="16"/>
          <w:szCs w:val="16"/>
          <w:lang w:eastAsia="zh-CN"/>
        </w:rPr>
        <w:t xml:space="preserve">the preparation can be mounted in an </w:t>
      </w:r>
      <w:proofErr w:type="spellStart"/>
      <w:r w:rsidRPr="00C3096A">
        <w:rPr>
          <w:rFonts w:ascii="Arial" w:hAnsi="Arial" w:cs="Arial"/>
          <w:sz w:val="16"/>
          <w:szCs w:val="16"/>
          <w:lang w:eastAsia="zh-CN"/>
        </w:rPr>
        <w:t>an</w:t>
      </w:r>
      <w:r w:rsidR="00B607C3">
        <w:rPr>
          <w:rFonts w:ascii="Arial" w:hAnsi="Arial" w:cs="Arial"/>
          <w:sz w:val="16"/>
          <w:szCs w:val="16"/>
          <w:lang w:eastAsia="zh-CN"/>
        </w:rPr>
        <w:t>tifade</w:t>
      </w:r>
      <w:proofErr w:type="spellEnd"/>
      <w:r w:rsidR="00B607C3">
        <w:rPr>
          <w:rFonts w:ascii="Arial" w:hAnsi="Arial" w:cs="Arial"/>
          <w:sz w:val="16"/>
          <w:szCs w:val="16"/>
          <w:lang w:eastAsia="zh-CN"/>
        </w:rPr>
        <w:t xml:space="preserve"> reagent according to the </w:t>
      </w:r>
      <w:r w:rsidRPr="00C3096A">
        <w:rPr>
          <w:rFonts w:ascii="Arial" w:hAnsi="Arial" w:cs="Arial"/>
          <w:sz w:val="16"/>
          <w:szCs w:val="16"/>
          <w:lang w:eastAsia="zh-CN"/>
        </w:rPr>
        <w:t>manufacturer’s</w:t>
      </w:r>
      <w:r w:rsidR="00B607C3"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C3096A">
        <w:rPr>
          <w:rFonts w:ascii="Arial" w:hAnsi="Arial" w:cs="Arial"/>
          <w:sz w:val="16"/>
          <w:szCs w:val="16"/>
          <w:lang w:eastAsia="zh-CN"/>
        </w:rPr>
        <w:t>directions.</w:t>
      </w:r>
    </w:p>
    <w:p w:rsidR="00C3096A" w:rsidRPr="00C3096A" w:rsidRDefault="00C3096A" w:rsidP="00C3096A">
      <w:pPr>
        <w:rPr>
          <w:rFonts w:ascii="Arial" w:hAnsi="Arial" w:cs="Arial"/>
          <w:sz w:val="16"/>
          <w:szCs w:val="16"/>
          <w:lang w:eastAsia="zh-CN"/>
        </w:rPr>
      </w:pP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>4.</w:t>
      </w:r>
      <w:r w:rsidR="00B607C3">
        <w:rPr>
          <w:rFonts w:ascii="Arial" w:hAnsi="Arial" w:cs="Arial"/>
          <w:b/>
          <w:bCs/>
          <w:sz w:val="16"/>
          <w:szCs w:val="16"/>
          <w:lang w:eastAsia="zh-CN"/>
        </w:rPr>
        <w:t>7</w:t>
      </w:r>
      <w:r w:rsidRPr="00C3096A">
        <w:rPr>
          <w:rFonts w:ascii="Arial" w:hAnsi="Arial" w:cs="Arial"/>
          <w:b/>
          <w:bCs/>
          <w:sz w:val="16"/>
          <w:szCs w:val="16"/>
          <w:lang w:eastAsia="zh-CN"/>
        </w:rPr>
        <w:t xml:space="preserve"> </w:t>
      </w:r>
      <w:r w:rsidRPr="00C3096A">
        <w:rPr>
          <w:rFonts w:ascii="Arial" w:hAnsi="Arial" w:cs="Arial"/>
          <w:sz w:val="16"/>
          <w:szCs w:val="16"/>
          <w:lang w:eastAsia="zh-CN"/>
        </w:rPr>
        <w:t>View the sample using a fluorescence microscope with appropriate filters.</w:t>
      </w:r>
    </w:p>
    <w:p w:rsidR="00DC06CB" w:rsidRDefault="00DC06CB" w:rsidP="00B607C3">
      <w:pPr>
        <w:rPr>
          <w:rFonts w:ascii="Arial" w:hAnsi="Arial" w:cs="Arial"/>
          <w:sz w:val="16"/>
          <w:szCs w:val="16"/>
        </w:rPr>
      </w:pPr>
    </w:p>
    <w:p w:rsidR="00B607C3" w:rsidRPr="00AC48E9" w:rsidRDefault="00B607C3" w:rsidP="00B607C3">
      <w:pPr>
        <w:tabs>
          <w:tab w:val="left" w:pos="5520"/>
        </w:tabs>
        <w:rPr>
          <w:rFonts w:ascii="Arial" w:hAnsi="Arial" w:cs="Arial"/>
          <w:b/>
          <w:sz w:val="16"/>
          <w:szCs w:val="16"/>
        </w:rPr>
      </w:pPr>
      <w:r w:rsidRPr="00AC48E9">
        <w:rPr>
          <w:rFonts w:ascii="Arial" w:hAnsi="Arial" w:cs="Arial"/>
          <w:b/>
          <w:sz w:val="16"/>
          <w:szCs w:val="16"/>
        </w:rPr>
        <w:t>Reference</w:t>
      </w:r>
    </w:p>
    <w:p w:rsidR="00B607C3" w:rsidRPr="00B607C3" w:rsidRDefault="00B607C3" w:rsidP="00B607C3">
      <w:pPr>
        <w:widowControl/>
        <w:rPr>
          <w:rFonts w:ascii="Arial" w:eastAsia="MyriadPro-Regular" w:hAnsi="Arial" w:cs="Arial"/>
          <w:sz w:val="16"/>
          <w:szCs w:val="16"/>
          <w:lang w:eastAsia="zh-CN"/>
        </w:rPr>
      </w:pPr>
      <w:r>
        <w:rPr>
          <w:rFonts w:ascii="Arial" w:hAnsi="Arial" w:cs="Arial"/>
          <w:b/>
          <w:bCs/>
          <w:sz w:val="16"/>
          <w:szCs w:val="16"/>
          <w:lang w:eastAsia="zh-CN"/>
        </w:rPr>
        <w:t>1</w:t>
      </w:r>
      <w:r w:rsidRPr="00B607C3">
        <w:rPr>
          <w:rFonts w:ascii="Arial" w:hAnsi="Arial" w:cs="Arial"/>
          <w:b/>
          <w:bCs/>
          <w:sz w:val="16"/>
          <w:szCs w:val="16"/>
          <w:lang w:eastAsia="zh-CN"/>
        </w:rPr>
        <w:t xml:space="preserve">. </w:t>
      </w:r>
      <w:r w:rsidRPr="00B607C3">
        <w:rPr>
          <w:rFonts w:ascii="Arial" w:eastAsia="MyriadPro-Regular" w:hAnsi="Arial" w:cs="Arial"/>
          <w:sz w:val="16"/>
          <w:szCs w:val="16"/>
          <w:lang w:eastAsia="zh-CN"/>
        </w:rPr>
        <w:t xml:space="preserve">Methods </w:t>
      </w:r>
      <w:proofErr w:type="spellStart"/>
      <w:r w:rsidRPr="00B607C3">
        <w:rPr>
          <w:rFonts w:ascii="Arial" w:eastAsia="MyriadPro-Regular" w:hAnsi="Arial" w:cs="Arial"/>
          <w:sz w:val="16"/>
          <w:szCs w:val="16"/>
          <w:lang w:eastAsia="zh-CN"/>
        </w:rPr>
        <w:t>Enzymol</w:t>
      </w:r>
      <w:proofErr w:type="spellEnd"/>
      <w:r w:rsidRPr="00B607C3">
        <w:rPr>
          <w:rFonts w:ascii="Arial" w:eastAsia="MyriadPro-Regular" w:hAnsi="Arial" w:cs="Arial"/>
          <w:sz w:val="16"/>
          <w:szCs w:val="16"/>
          <w:lang w:eastAsia="zh-CN"/>
        </w:rPr>
        <w:t xml:space="preserve"> 168, 741 (1989); </w:t>
      </w:r>
    </w:p>
    <w:p w:rsidR="00B607C3" w:rsidRPr="00B607C3" w:rsidRDefault="00B607C3" w:rsidP="00B607C3">
      <w:pPr>
        <w:widowControl/>
        <w:rPr>
          <w:rFonts w:ascii="Arial" w:eastAsia="MyriadPro-Regular" w:hAnsi="Arial" w:cs="Arial"/>
          <w:sz w:val="16"/>
          <w:szCs w:val="16"/>
          <w:lang w:eastAsia="zh-CN"/>
        </w:rPr>
      </w:pPr>
      <w:r>
        <w:rPr>
          <w:rFonts w:ascii="Arial" w:hAnsi="Arial" w:cs="Arial"/>
          <w:b/>
          <w:bCs/>
          <w:sz w:val="16"/>
          <w:szCs w:val="16"/>
          <w:lang w:eastAsia="zh-CN"/>
        </w:rPr>
        <w:t>2</w:t>
      </w:r>
      <w:r w:rsidRPr="00B607C3">
        <w:rPr>
          <w:rFonts w:ascii="Arial" w:hAnsi="Arial" w:cs="Arial"/>
          <w:b/>
          <w:bCs/>
          <w:sz w:val="16"/>
          <w:szCs w:val="16"/>
          <w:lang w:eastAsia="zh-CN"/>
        </w:rPr>
        <w:t xml:space="preserve">. </w:t>
      </w:r>
      <w:proofErr w:type="spellStart"/>
      <w:r w:rsidRPr="00B607C3">
        <w:rPr>
          <w:rFonts w:ascii="Arial" w:eastAsia="MyriadPro-Regular" w:hAnsi="Arial" w:cs="Arial"/>
          <w:sz w:val="16"/>
          <w:szCs w:val="16"/>
          <w:lang w:eastAsia="zh-CN"/>
        </w:rPr>
        <w:t>Pardue</w:t>
      </w:r>
      <w:proofErr w:type="spellEnd"/>
      <w:r w:rsidRPr="00B607C3">
        <w:rPr>
          <w:rFonts w:ascii="Arial" w:eastAsia="MyriadPro-Regular" w:hAnsi="Arial" w:cs="Arial"/>
          <w:sz w:val="16"/>
          <w:szCs w:val="16"/>
          <w:lang w:eastAsia="zh-CN"/>
        </w:rPr>
        <w:t xml:space="preserve">, M.L. in </w:t>
      </w:r>
      <w:r w:rsidRPr="00B607C3">
        <w:rPr>
          <w:rFonts w:ascii="Arial" w:hAnsi="Arial" w:cs="Arial"/>
          <w:i/>
          <w:iCs/>
          <w:sz w:val="16"/>
          <w:szCs w:val="16"/>
          <w:lang w:eastAsia="zh-CN"/>
        </w:rPr>
        <w:t>Nucleic Acid Hybridization, A Practical Approach</w:t>
      </w:r>
      <w:proofErr w:type="gramStart"/>
      <w:r>
        <w:rPr>
          <w:rFonts w:ascii="Arial" w:eastAsia="MyriadPro-Regular" w:hAnsi="Arial" w:cs="Arial"/>
          <w:sz w:val="16"/>
          <w:szCs w:val="16"/>
          <w:lang w:eastAsia="zh-CN"/>
        </w:rPr>
        <w:t>,.</w:t>
      </w:r>
      <w:proofErr w:type="gramEnd"/>
      <w:r>
        <w:rPr>
          <w:rFonts w:ascii="Arial" w:eastAsia="MyriadPro-Regular" w:hAnsi="Arial" w:cs="Arial"/>
          <w:sz w:val="16"/>
          <w:szCs w:val="16"/>
          <w:lang w:eastAsia="zh-CN"/>
        </w:rPr>
        <w:t xml:space="preserve"> B.D. </w:t>
      </w:r>
      <w:proofErr w:type="spellStart"/>
      <w:r>
        <w:rPr>
          <w:rFonts w:ascii="Arial" w:eastAsia="MyriadPro-Regular" w:hAnsi="Arial" w:cs="Arial"/>
          <w:sz w:val="16"/>
          <w:szCs w:val="16"/>
          <w:lang w:eastAsia="zh-CN"/>
        </w:rPr>
        <w:t>Hames</w:t>
      </w:r>
      <w:proofErr w:type="spellEnd"/>
      <w:r>
        <w:rPr>
          <w:rFonts w:ascii="Arial" w:eastAsia="MyriadPro-Regular" w:hAnsi="Arial" w:cs="Arial"/>
          <w:sz w:val="16"/>
          <w:szCs w:val="16"/>
          <w:lang w:eastAsia="zh-CN"/>
        </w:rPr>
        <w:t xml:space="preserve"> and S.J. Higgins, </w:t>
      </w:r>
      <w:r w:rsidRPr="00B607C3">
        <w:rPr>
          <w:rFonts w:ascii="Arial" w:eastAsia="MyriadPro-Regular" w:hAnsi="Arial" w:cs="Arial"/>
          <w:sz w:val="16"/>
          <w:szCs w:val="16"/>
          <w:lang w:eastAsia="zh-CN"/>
        </w:rPr>
        <w:t>Eds., IRL Press, Oxford, England (1985).</w:t>
      </w:r>
    </w:p>
    <w:p w:rsidR="00DC06CB" w:rsidRDefault="00DC06CB" w:rsidP="00F64186">
      <w:pPr>
        <w:widowControl/>
        <w:rPr>
          <w:rFonts w:ascii="Arial" w:hAnsi="Arial" w:cs="Arial"/>
          <w:sz w:val="16"/>
          <w:szCs w:val="16"/>
          <w:lang w:eastAsia="zh-CN"/>
        </w:rPr>
      </w:pPr>
    </w:p>
    <w:p w:rsidR="00DC06CB" w:rsidRDefault="00DC06CB" w:rsidP="00F64186">
      <w:pPr>
        <w:widowControl/>
        <w:rPr>
          <w:rFonts w:ascii="Arial" w:hAnsi="Arial" w:cs="Arial"/>
          <w:sz w:val="16"/>
          <w:szCs w:val="16"/>
          <w:lang w:eastAsia="zh-CN"/>
        </w:rPr>
      </w:pPr>
    </w:p>
    <w:p w:rsidR="00DC06CB" w:rsidRDefault="00DC06CB" w:rsidP="00F64186">
      <w:pPr>
        <w:widowControl/>
        <w:rPr>
          <w:rFonts w:ascii="Arial" w:hAnsi="Arial" w:cs="Arial"/>
          <w:sz w:val="16"/>
          <w:szCs w:val="16"/>
          <w:lang w:eastAsia="zh-CN"/>
        </w:rPr>
      </w:pPr>
    </w:p>
    <w:p w:rsidR="00DC06CB" w:rsidRDefault="00DC06CB" w:rsidP="00F64186">
      <w:pPr>
        <w:widowControl/>
        <w:rPr>
          <w:rFonts w:ascii="Arial" w:hAnsi="Arial" w:cs="Arial"/>
          <w:sz w:val="16"/>
          <w:szCs w:val="16"/>
          <w:lang w:eastAsia="zh-CN"/>
        </w:rPr>
      </w:pPr>
    </w:p>
    <w:p w:rsidR="00DC06CB" w:rsidRDefault="00DC06CB" w:rsidP="00F64186">
      <w:pPr>
        <w:widowControl/>
        <w:rPr>
          <w:rFonts w:ascii="Arial" w:hAnsi="Arial" w:cs="Arial"/>
          <w:sz w:val="16"/>
          <w:szCs w:val="16"/>
          <w:lang w:eastAsia="zh-CN"/>
        </w:rPr>
      </w:pPr>
    </w:p>
    <w:p w:rsidR="00DC06CB" w:rsidRDefault="00DC06CB" w:rsidP="00F64186">
      <w:pPr>
        <w:widowControl/>
        <w:rPr>
          <w:rFonts w:ascii="Arial" w:hAnsi="Arial" w:cs="Arial"/>
          <w:sz w:val="16"/>
          <w:szCs w:val="16"/>
          <w:lang w:eastAsia="zh-CN"/>
        </w:rPr>
      </w:pPr>
    </w:p>
    <w:p w:rsidR="00DC06CB" w:rsidRDefault="00DC06CB" w:rsidP="00F64186">
      <w:pPr>
        <w:widowControl/>
        <w:rPr>
          <w:rFonts w:ascii="Arial" w:hAnsi="Arial" w:cs="Arial"/>
          <w:sz w:val="16"/>
          <w:szCs w:val="16"/>
          <w:lang w:eastAsia="zh-CN"/>
        </w:rPr>
      </w:pPr>
    </w:p>
    <w:p w:rsidR="00DC06CB" w:rsidRDefault="00DC06CB" w:rsidP="00F64186">
      <w:pPr>
        <w:widowControl/>
        <w:rPr>
          <w:rFonts w:ascii="Arial" w:hAnsi="Arial" w:cs="Arial"/>
          <w:sz w:val="16"/>
          <w:szCs w:val="16"/>
          <w:lang w:eastAsia="zh-CN"/>
        </w:rPr>
      </w:pPr>
    </w:p>
    <w:sectPr w:rsidR="00DC06CB" w:rsidSect="008A612A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52" w:rsidRDefault="00865252" w:rsidP="00C0054E">
      <w:r>
        <w:separator/>
      </w:r>
    </w:p>
  </w:endnote>
  <w:endnote w:type="continuationSeparator" w:id="0">
    <w:p w:rsidR="00865252" w:rsidRDefault="00865252" w:rsidP="00C0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4E" w:rsidRPr="006B34D8" w:rsidRDefault="002530AF" w:rsidP="00C0054E">
    <w:pPr>
      <w:pStyle w:val="Footer"/>
      <w:pBdr>
        <w:top w:val="thinThickSmallGap" w:sz="24" w:space="1" w:color="622423"/>
      </w:pBdr>
      <w:tabs>
        <w:tab w:val="clear" w:pos="4680"/>
      </w:tabs>
      <w:rPr>
        <w:rFonts w:ascii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DAPI</w:t>
    </w:r>
    <w:r w:rsidR="00C0054E">
      <w:rPr>
        <w:rFonts w:ascii="Cambria" w:hAnsi="Cambria"/>
      </w:rPr>
      <w:tab/>
      <w:t xml:space="preserve">Page </w:t>
    </w:r>
    <w:fldSimple w:instr=" PAGE   \* MERGEFORMAT ">
      <w:r w:rsidR="001D4B71" w:rsidRPr="001D4B71">
        <w:rPr>
          <w:rFonts w:ascii="Cambria" w:hAnsi="Cambria"/>
          <w:noProof/>
        </w:rPr>
        <w:t>2</w:t>
      </w:r>
    </w:fldSimple>
  </w:p>
  <w:p w:rsidR="00C0054E" w:rsidRDefault="00C005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52" w:rsidRDefault="00865252" w:rsidP="00C0054E">
      <w:r>
        <w:separator/>
      </w:r>
    </w:p>
  </w:footnote>
  <w:footnote w:type="continuationSeparator" w:id="0">
    <w:p w:rsidR="00865252" w:rsidRDefault="00865252" w:rsidP="00C00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945"/>
    <w:multiLevelType w:val="hybridMultilevel"/>
    <w:tmpl w:val="9EA8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6CFB"/>
    <w:multiLevelType w:val="hybridMultilevel"/>
    <w:tmpl w:val="8292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34E1"/>
    <w:multiLevelType w:val="hybridMultilevel"/>
    <w:tmpl w:val="8918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C36C9"/>
    <w:multiLevelType w:val="hybridMultilevel"/>
    <w:tmpl w:val="3DF4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43C7A"/>
    <w:multiLevelType w:val="hybridMultilevel"/>
    <w:tmpl w:val="CE58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274CB"/>
    <w:multiLevelType w:val="hybridMultilevel"/>
    <w:tmpl w:val="C378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A2B6F"/>
    <w:multiLevelType w:val="hybridMultilevel"/>
    <w:tmpl w:val="BEFC7AAE"/>
    <w:lvl w:ilvl="0" w:tplc="EFECF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A4F73CF"/>
    <w:multiLevelType w:val="hybridMultilevel"/>
    <w:tmpl w:val="933289BA"/>
    <w:lvl w:ilvl="0" w:tplc="E63AC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B17723F"/>
    <w:multiLevelType w:val="hybridMultilevel"/>
    <w:tmpl w:val="35DA374E"/>
    <w:lvl w:ilvl="0" w:tplc="9DD6A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8">
      <o:colormenu v:ext="edit" shadow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173D8E"/>
    <w:rsid w:val="00004E40"/>
    <w:rsid w:val="00034525"/>
    <w:rsid w:val="0004746F"/>
    <w:rsid w:val="000D76FC"/>
    <w:rsid w:val="0014113D"/>
    <w:rsid w:val="00156709"/>
    <w:rsid w:val="00173D8E"/>
    <w:rsid w:val="001A33ED"/>
    <w:rsid w:val="001A4846"/>
    <w:rsid w:val="001B4DD2"/>
    <w:rsid w:val="001D0E17"/>
    <w:rsid w:val="001D4B71"/>
    <w:rsid w:val="001E4370"/>
    <w:rsid w:val="00216D36"/>
    <w:rsid w:val="002530AF"/>
    <w:rsid w:val="0025645E"/>
    <w:rsid w:val="00280E64"/>
    <w:rsid w:val="00284E6F"/>
    <w:rsid w:val="0030483D"/>
    <w:rsid w:val="003938FF"/>
    <w:rsid w:val="003A43C0"/>
    <w:rsid w:val="003A7E49"/>
    <w:rsid w:val="003F226A"/>
    <w:rsid w:val="00437C7C"/>
    <w:rsid w:val="004B080E"/>
    <w:rsid w:val="004F608C"/>
    <w:rsid w:val="00511AE6"/>
    <w:rsid w:val="00525067"/>
    <w:rsid w:val="005253FE"/>
    <w:rsid w:val="0052786E"/>
    <w:rsid w:val="00585FCE"/>
    <w:rsid w:val="005D47BE"/>
    <w:rsid w:val="005E637D"/>
    <w:rsid w:val="00615E87"/>
    <w:rsid w:val="006300E8"/>
    <w:rsid w:val="00694717"/>
    <w:rsid w:val="006B3292"/>
    <w:rsid w:val="006B34D8"/>
    <w:rsid w:val="006B3810"/>
    <w:rsid w:val="006B476C"/>
    <w:rsid w:val="006D6C9D"/>
    <w:rsid w:val="006E6788"/>
    <w:rsid w:val="00721946"/>
    <w:rsid w:val="007346DC"/>
    <w:rsid w:val="00754EF6"/>
    <w:rsid w:val="00782D34"/>
    <w:rsid w:val="007953C9"/>
    <w:rsid w:val="007C3F8B"/>
    <w:rsid w:val="007D022E"/>
    <w:rsid w:val="00812CAB"/>
    <w:rsid w:val="00832967"/>
    <w:rsid w:val="00853661"/>
    <w:rsid w:val="00865252"/>
    <w:rsid w:val="00882D2B"/>
    <w:rsid w:val="00882D4A"/>
    <w:rsid w:val="008A1F08"/>
    <w:rsid w:val="008A612A"/>
    <w:rsid w:val="008E610D"/>
    <w:rsid w:val="008F4A91"/>
    <w:rsid w:val="008F7BB6"/>
    <w:rsid w:val="0091186F"/>
    <w:rsid w:val="00914FB1"/>
    <w:rsid w:val="0092466A"/>
    <w:rsid w:val="00964B26"/>
    <w:rsid w:val="00976B17"/>
    <w:rsid w:val="00985EEF"/>
    <w:rsid w:val="00986553"/>
    <w:rsid w:val="00993216"/>
    <w:rsid w:val="009C5F3A"/>
    <w:rsid w:val="009D640E"/>
    <w:rsid w:val="009F095E"/>
    <w:rsid w:val="009F45EB"/>
    <w:rsid w:val="00A0668D"/>
    <w:rsid w:val="00A77648"/>
    <w:rsid w:val="00A83BA7"/>
    <w:rsid w:val="00AA53E5"/>
    <w:rsid w:val="00AC48E9"/>
    <w:rsid w:val="00AE7644"/>
    <w:rsid w:val="00B3574F"/>
    <w:rsid w:val="00B538F8"/>
    <w:rsid w:val="00B607C3"/>
    <w:rsid w:val="00B95137"/>
    <w:rsid w:val="00BC312A"/>
    <w:rsid w:val="00BD1DF5"/>
    <w:rsid w:val="00C0054E"/>
    <w:rsid w:val="00C3096A"/>
    <w:rsid w:val="00C46695"/>
    <w:rsid w:val="00C57082"/>
    <w:rsid w:val="00CA3716"/>
    <w:rsid w:val="00CA786E"/>
    <w:rsid w:val="00CB27E2"/>
    <w:rsid w:val="00CD0024"/>
    <w:rsid w:val="00CD545E"/>
    <w:rsid w:val="00D13A98"/>
    <w:rsid w:val="00D57940"/>
    <w:rsid w:val="00D968B4"/>
    <w:rsid w:val="00DB0920"/>
    <w:rsid w:val="00DC06CB"/>
    <w:rsid w:val="00E80F57"/>
    <w:rsid w:val="00ED0D68"/>
    <w:rsid w:val="00F2259D"/>
    <w:rsid w:val="00F64186"/>
    <w:rsid w:val="00F753E1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82"/>
    <w:pPr>
      <w:widowControl w:val="0"/>
      <w:autoSpaceDE w:val="0"/>
      <w:autoSpaceDN w:val="0"/>
      <w:adjustRightInd w:val="0"/>
    </w:pPr>
    <w:rPr>
      <w:rFonts w:ascii="Courier" w:hAnsi="Courier"/>
      <w:szCs w:val="24"/>
      <w:lang w:eastAsia="en-US"/>
    </w:rPr>
  </w:style>
  <w:style w:type="paragraph" w:styleId="Heading1">
    <w:name w:val="heading 1"/>
    <w:basedOn w:val="Normal"/>
    <w:next w:val="Normal"/>
    <w:qFormat/>
    <w:rsid w:val="00C57082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57082"/>
  </w:style>
  <w:style w:type="character" w:customStyle="1" w:styleId="productlargeclass">
    <w:name w:val="productlargeclass"/>
    <w:basedOn w:val="DefaultParagraphFont"/>
    <w:rsid w:val="00C57082"/>
  </w:style>
  <w:style w:type="character" w:customStyle="1" w:styleId="ahead">
    <w:name w:val="ahead"/>
    <w:basedOn w:val="DefaultParagraphFont"/>
    <w:rsid w:val="00C57082"/>
  </w:style>
  <w:style w:type="character" w:customStyle="1" w:styleId="productboldclassproductlargeclass">
    <w:name w:val="productboldclass productlargeclass"/>
    <w:basedOn w:val="DefaultParagraphFont"/>
    <w:rsid w:val="00C57082"/>
  </w:style>
  <w:style w:type="character" w:styleId="Hyperlink">
    <w:name w:val="Hyperlink"/>
    <w:basedOn w:val="DefaultParagraphFont"/>
    <w:semiHidden/>
    <w:rsid w:val="00C57082"/>
    <w:rPr>
      <w:strike w:val="0"/>
      <w:dstrike w:val="0"/>
      <w:color w:val="0000FF"/>
      <w:u w:val="none"/>
      <w:effect w:val="none"/>
    </w:rPr>
  </w:style>
  <w:style w:type="paragraph" w:styleId="BodyText">
    <w:name w:val="Body Text"/>
    <w:basedOn w:val="Normal"/>
    <w:semiHidden/>
    <w:rsid w:val="00C57082"/>
    <w:pPr>
      <w:jc w:val="both"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1A4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CB27E2"/>
    <w:pPr>
      <w:widowControl/>
      <w:spacing w:line="241" w:lineRule="atLeast"/>
    </w:pPr>
    <w:rPr>
      <w:rFonts w:ascii="Arial Narrow" w:hAnsi="Arial Narrow"/>
      <w:sz w:val="24"/>
      <w:lang w:eastAsia="zh-CN"/>
    </w:rPr>
  </w:style>
  <w:style w:type="character" w:customStyle="1" w:styleId="A0">
    <w:name w:val="A0"/>
    <w:uiPriority w:val="99"/>
    <w:rsid w:val="00CB27E2"/>
    <w:rPr>
      <w:rFonts w:cs="Arial Narrow"/>
      <w:color w:val="211D1E"/>
      <w:sz w:val="16"/>
      <w:szCs w:val="16"/>
    </w:rPr>
  </w:style>
  <w:style w:type="paragraph" w:customStyle="1" w:styleId="Pa9">
    <w:name w:val="Pa9"/>
    <w:basedOn w:val="Normal"/>
    <w:next w:val="Normal"/>
    <w:uiPriority w:val="99"/>
    <w:rsid w:val="008E610D"/>
    <w:pPr>
      <w:widowControl/>
      <w:spacing w:line="241" w:lineRule="atLeast"/>
    </w:pPr>
    <w:rPr>
      <w:rFonts w:ascii="Arial Narrow" w:hAnsi="Arial Narrow"/>
      <w:sz w:val="24"/>
      <w:lang w:eastAsia="zh-CN"/>
    </w:rPr>
  </w:style>
  <w:style w:type="character" w:customStyle="1" w:styleId="A1">
    <w:name w:val="A1"/>
    <w:uiPriority w:val="99"/>
    <w:rsid w:val="00ED0D68"/>
    <w:rPr>
      <w:rFonts w:cs="Arial Narrow"/>
      <w:color w:val="000000"/>
      <w:sz w:val="9"/>
      <w:szCs w:val="9"/>
    </w:rPr>
  </w:style>
  <w:style w:type="paragraph" w:styleId="Header">
    <w:name w:val="header"/>
    <w:basedOn w:val="Normal"/>
    <w:link w:val="HeaderChar"/>
    <w:uiPriority w:val="99"/>
    <w:semiHidden/>
    <w:unhideWhenUsed/>
    <w:rsid w:val="00C00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54E"/>
    <w:rPr>
      <w:rFonts w:ascii="Courier" w:hAnsi="Courier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54E"/>
    <w:rPr>
      <w:rFonts w:ascii="Courier" w:hAnsi="Courier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4E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F64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70163">
                          <w:marLeft w:val="0"/>
                          <w:marRight w:val="63"/>
                          <w:marTop w:val="0"/>
                          <w:marBottom w:val="250"/>
                          <w:divBdr>
                            <w:top w:val="none" w:sz="0" w:space="0" w:color="auto"/>
                            <w:left w:val="single" w:sz="4" w:space="6" w:color="ADAFAF"/>
                            <w:bottom w:val="single" w:sz="4" w:space="6" w:color="ADAFAF"/>
                            <w:right w:val="single" w:sz="4" w:space="6" w:color="ADAFAF"/>
                          </w:divBdr>
                          <w:divsChild>
                            <w:div w:id="16072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7400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80828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MARKER GENE TECHNOLOGIES, Inc</vt:lpstr>
    </vt:vector>
  </TitlesOfParts>
  <Company>Marker Gene Technologies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MARKER GENE TECHNOLOGIES, Inc</dc:title>
  <dc:subject/>
  <dc:creator>COMPAQ</dc:creator>
  <cp:keywords/>
  <cp:lastModifiedBy>lqying</cp:lastModifiedBy>
  <cp:revision>10</cp:revision>
  <cp:lastPrinted>2012-12-08T10:25:00Z</cp:lastPrinted>
  <dcterms:created xsi:type="dcterms:W3CDTF">2014-08-21T07:11:00Z</dcterms:created>
  <dcterms:modified xsi:type="dcterms:W3CDTF">2014-10-13T11:00:00Z</dcterms:modified>
</cp:coreProperties>
</file>