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6" w:rsidRDefault="00CD3BE2" w:rsidP="001E4370">
      <w:pPr>
        <w:rPr>
          <w:rFonts w:ascii="Arial" w:hAnsi="Arial" w:cs="Arial"/>
          <w:b/>
          <w:color w:val="000000"/>
          <w:sz w:val="32"/>
          <w:szCs w:val="32"/>
          <w:lang w:eastAsia="zh-CN"/>
        </w:rPr>
      </w:pPr>
      <w:r w:rsidRPr="00CD3BE2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2.5pt;margin-top:-32.7pt;width:209.75pt;height:49.45pt;z-index:251663360;mso-width-relative:margin;mso-height-relative:margin" strokecolor="white [3212]">
            <v:textbox>
              <w:txbxContent>
                <w:p w:rsidR="00CB31F2" w:rsidRDefault="009A17DE">
                  <w:pPr>
                    <w:rPr>
                      <w:lang w:eastAsia="zh-CN"/>
                    </w:rPr>
                  </w:pPr>
                  <w:r w:rsidRPr="009A17DE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426335" cy="519615"/>
                        <wp:effectExtent l="19050" t="0" r="0" b="0"/>
                        <wp:docPr id="3" name="图片 196" descr="E:\chenzhenqiu\公司logo\公司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96" descr="E:\chenzhenqiu\公司logo\公司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335" cy="519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32"/>
          <w:szCs w:val="32"/>
          <w:lang w:eastAsia="zh-CN"/>
        </w:rPr>
        <w:pict>
          <v:shape id="_x0000_s1103" type="#_x0000_t202" style="position:absolute;margin-left:258.15pt;margin-top:-31.65pt;width:205.95pt;height:48.4pt;z-index:251661312" strokecolor="white [3212]">
            <v:textbox style="mso-next-textbox:#_x0000_s1103">
              <w:txbxContent>
                <w:p w:rsidR="00F35AB6" w:rsidRPr="00B3734F" w:rsidRDefault="00F35AB6" w:rsidP="00B3734F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734F">
                    <w:rPr>
                      <w:rFonts w:ascii="Arial" w:hAnsi="Arial" w:cs="Arial"/>
                      <w:b/>
                      <w:sz w:val="16"/>
                      <w:szCs w:val="16"/>
                    </w:rPr>
                    <w:t>9620 Medical Center Drive, Suite 101</w:t>
                  </w:r>
                </w:p>
                <w:p w:rsidR="00F35AB6" w:rsidRPr="00B3734F" w:rsidRDefault="00F35AB6" w:rsidP="00B3734F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73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Rockville, MD</w:t>
                  </w:r>
                  <w:r w:rsidR="00B3734F" w:rsidRPr="00B373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B3734F">
                    <w:rPr>
                      <w:rFonts w:ascii="Arial" w:hAnsi="Arial" w:cs="Arial"/>
                      <w:b/>
                      <w:sz w:val="16"/>
                      <w:szCs w:val="16"/>
                    </w:rPr>
                    <w:t>20850, USA</w:t>
                  </w:r>
                  <w:r w:rsidRPr="00B3734F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:rsidR="00F35AB6" w:rsidRPr="00B3734F" w:rsidRDefault="00F35AB6" w:rsidP="00B3734F">
                  <w:pPr>
                    <w:spacing w:line="360" w:lineRule="auto"/>
                    <w:ind w:firstLineChars="500" w:firstLine="803"/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</w:pPr>
                  <w:r w:rsidRPr="00B3734F">
                    <w:rPr>
                      <w:rFonts w:ascii="Arial" w:hAnsi="Arial" w:cs="Arial"/>
                      <w:b/>
                      <w:sz w:val="16"/>
                      <w:szCs w:val="16"/>
                      <w:lang w:val="de-DE"/>
                    </w:rPr>
                    <w:t>Web: www.genecopoeia.com</w:t>
                  </w:r>
                </w:p>
                <w:p w:rsidR="00F35AB6" w:rsidRPr="00B3734F" w:rsidRDefault="00F35AB6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216D36" w:rsidRPr="00216D36" w:rsidRDefault="00CD3BE2" w:rsidP="00F35AB6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CD3BE2">
        <w:rPr>
          <w:rFonts w:ascii="Arial" w:hAnsi="Arial" w:cs="Arial"/>
          <w:b/>
          <w:noProof/>
          <w:sz w:val="24"/>
          <w:lang w:eastAsia="zh-CN"/>
        </w:rPr>
        <w:pict>
          <v:line id="_x0000_s1099" style="position:absolute;left:0;text-align:left;z-index:251657728" from="-3.15pt,3.15pt" to="469.1pt,3.15pt" strokeweight="3.5pt"/>
        </w:pict>
      </w:r>
      <w:r w:rsidR="00216D36" w:rsidRPr="00216D36">
        <w:rPr>
          <w:rFonts w:ascii="Arial" w:hAnsi="Arial" w:cs="Arial"/>
          <w:b/>
          <w:sz w:val="36"/>
          <w:szCs w:val="36"/>
        </w:rPr>
        <w:t>Product Information</w:t>
      </w:r>
    </w:p>
    <w:p w:rsidR="00216D36" w:rsidRPr="001A4846" w:rsidRDefault="00216D36" w:rsidP="00216D36">
      <w:pPr>
        <w:rPr>
          <w:rFonts w:ascii="Arial" w:hAnsi="Arial" w:cs="Arial"/>
          <w:sz w:val="24"/>
        </w:rPr>
      </w:pPr>
    </w:p>
    <w:p w:rsidR="00216D36" w:rsidRPr="001A4846" w:rsidRDefault="00216D36" w:rsidP="00216D36">
      <w:pPr>
        <w:rPr>
          <w:rFonts w:ascii="Arial" w:hAnsi="Arial" w:cs="Arial"/>
          <w:sz w:val="24"/>
        </w:rPr>
        <w:sectPr w:rsidR="00216D36" w:rsidRPr="001A4846" w:rsidSect="000D76FC">
          <w:footerReference w:type="default" r:id="rId8"/>
          <w:endnotePr>
            <w:numFmt w:val="decimal"/>
          </w:endnotePr>
          <w:pgSz w:w="12240" w:h="15840"/>
          <w:pgMar w:top="1152" w:right="1440" w:bottom="1152" w:left="1440" w:header="720" w:footer="720" w:gutter="0"/>
          <w:cols w:space="720"/>
          <w:noEndnote/>
          <w:docGrid w:linePitch="272"/>
        </w:sectPr>
      </w:pPr>
    </w:p>
    <w:p w:rsidR="00216D36" w:rsidRPr="00AC48E9" w:rsidRDefault="00350796" w:rsidP="00F6418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50796">
        <w:rPr>
          <w:rFonts w:ascii="Arial" w:hAnsi="Arial" w:cs="Arial"/>
          <w:b/>
          <w:bCs/>
          <w:color w:val="231F20"/>
          <w:sz w:val="22"/>
          <w:szCs w:val="22"/>
          <w:lang w:eastAsia="zh-CN"/>
        </w:rPr>
        <w:lastRenderedPageBreak/>
        <w:t>Lipophilic</w:t>
      </w:r>
      <w:proofErr w:type="spellEnd"/>
      <w:r w:rsidRPr="00350796">
        <w:rPr>
          <w:rFonts w:ascii="Arial" w:hAnsi="Arial" w:cs="Arial"/>
          <w:b/>
          <w:bCs/>
          <w:color w:val="231F20"/>
          <w:sz w:val="22"/>
          <w:szCs w:val="22"/>
          <w:lang w:eastAsia="zh-CN"/>
        </w:rPr>
        <w:t xml:space="preserve"> Tracers</w:t>
      </w:r>
      <w:r>
        <w:rPr>
          <w:rFonts w:ascii="Arial" w:hAnsi="Arial" w:cs="Arial"/>
          <w:b/>
          <w:bCs/>
          <w:color w:val="231F20"/>
          <w:sz w:val="22"/>
          <w:szCs w:val="22"/>
          <w:lang w:eastAsia="zh-CN"/>
        </w:rPr>
        <w:t>-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DiO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DiI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DiD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DiR</w:t>
      </w:r>
      <w:proofErr w:type="spellEnd"/>
    </w:p>
    <w:p w:rsidR="001A4846" w:rsidRDefault="001A4846" w:rsidP="00216D36">
      <w:pPr>
        <w:rPr>
          <w:rFonts w:ascii="Arial" w:hAnsi="Arial" w:cs="Arial"/>
          <w:b/>
          <w:szCs w:val="20"/>
        </w:rPr>
      </w:pPr>
    </w:p>
    <w:tbl>
      <w:tblPr>
        <w:tblW w:w="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890"/>
        <w:gridCol w:w="1260"/>
      </w:tblGrid>
      <w:tr w:rsidR="000848B7" w:rsidRPr="001A4846" w:rsidTr="000848B7">
        <w:tc>
          <w:tcPr>
            <w:tcW w:w="1260" w:type="dxa"/>
          </w:tcPr>
          <w:p w:rsidR="000848B7" w:rsidRPr="001A4846" w:rsidRDefault="000848B7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4846">
              <w:rPr>
                <w:rFonts w:ascii="Arial" w:hAnsi="Arial" w:cs="Arial"/>
                <w:b/>
                <w:szCs w:val="20"/>
              </w:rPr>
              <w:t>Catalog Number</w:t>
            </w:r>
          </w:p>
        </w:tc>
        <w:tc>
          <w:tcPr>
            <w:tcW w:w="1890" w:type="dxa"/>
          </w:tcPr>
          <w:p w:rsidR="000848B7" w:rsidRPr="001A4846" w:rsidRDefault="000848B7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Product Name</w:t>
            </w:r>
          </w:p>
        </w:tc>
        <w:tc>
          <w:tcPr>
            <w:tcW w:w="1260" w:type="dxa"/>
          </w:tcPr>
          <w:p w:rsidR="000848B7" w:rsidRPr="001A4846" w:rsidRDefault="000848B7" w:rsidP="001A484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</w:t>
            </w:r>
            <w:r w:rsidRPr="001A4846">
              <w:rPr>
                <w:rFonts w:ascii="Arial" w:hAnsi="Arial" w:cs="Arial"/>
                <w:b/>
                <w:szCs w:val="20"/>
              </w:rPr>
              <w:t xml:space="preserve"> Size</w:t>
            </w:r>
          </w:p>
        </w:tc>
      </w:tr>
      <w:tr w:rsidR="000848B7" w:rsidRPr="001A4846" w:rsidTr="000848B7">
        <w:tc>
          <w:tcPr>
            <w:tcW w:w="1260" w:type="dxa"/>
          </w:tcPr>
          <w:p w:rsidR="000848B7" w:rsidRPr="001A4846" w:rsidRDefault="000848B7" w:rsidP="0035079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C0</w:t>
            </w:r>
            <w:r w:rsidR="00350796"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1890" w:type="dxa"/>
          </w:tcPr>
          <w:p w:rsidR="000848B7" w:rsidRDefault="00350796" w:rsidP="002530AF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50796">
              <w:rPr>
                <w:rFonts w:ascii="Arial" w:hAnsi="Arial" w:cs="Arial"/>
                <w:b/>
                <w:szCs w:val="20"/>
              </w:rPr>
              <w:t>DiO</w:t>
            </w:r>
            <w:proofErr w:type="spellEnd"/>
            <w:r w:rsidRPr="0035079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50796">
              <w:rPr>
                <w:rFonts w:ascii="Arial" w:hAnsi="Arial" w:cs="Arial"/>
                <w:b/>
                <w:szCs w:val="20"/>
              </w:rPr>
              <w:t>perchlorate</w:t>
            </w:r>
            <w:proofErr w:type="spellEnd"/>
          </w:p>
        </w:tc>
        <w:tc>
          <w:tcPr>
            <w:tcW w:w="1260" w:type="dxa"/>
          </w:tcPr>
          <w:p w:rsidR="000848B7" w:rsidRPr="001A4846" w:rsidRDefault="00350796" w:rsidP="002530A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25</w:t>
            </w:r>
            <w:r w:rsidR="000848B7">
              <w:rPr>
                <w:rFonts w:ascii="Arial" w:hAnsi="Arial" w:cs="Arial"/>
                <w:b/>
                <w:szCs w:val="20"/>
              </w:rPr>
              <w:t xml:space="preserve"> mg</w:t>
            </w:r>
          </w:p>
        </w:tc>
      </w:tr>
      <w:tr w:rsidR="000848B7" w:rsidRPr="001A4846" w:rsidTr="000848B7">
        <w:tc>
          <w:tcPr>
            <w:tcW w:w="1260" w:type="dxa"/>
          </w:tcPr>
          <w:p w:rsidR="000848B7" w:rsidRPr="001A4846" w:rsidRDefault="000848B7" w:rsidP="0035079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C0</w:t>
            </w:r>
            <w:r w:rsidR="00350796"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1890" w:type="dxa"/>
          </w:tcPr>
          <w:p w:rsidR="000848B7" w:rsidRDefault="00350796" w:rsidP="002530AF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50796">
              <w:rPr>
                <w:rFonts w:ascii="Arial" w:hAnsi="Arial" w:cs="Arial"/>
                <w:b/>
                <w:szCs w:val="20"/>
              </w:rPr>
              <w:t>DiI</w:t>
            </w:r>
            <w:proofErr w:type="spellEnd"/>
            <w:r w:rsidRPr="0035079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50796">
              <w:rPr>
                <w:rFonts w:ascii="Arial" w:hAnsi="Arial" w:cs="Arial"/>
                <w:b/>
                <w:szCs w:val="20"/>
              </w:rPr>
              <w:t>perchlorate</w:t>
            </w:r>
            <w:proofErr w:type="spellEnd"/>
          </w:p>
        </w:tc>
        <w:tc>
          <w:tcPr>
            <w:tcW w:w="1260" w:type="dxa"/>
          </w:tcPr>
          <w:p w:rsidR="000848B7" w:rsidRPr="001A4846" w:rsidRDefault="00350796" w:rsidP="002530A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25 mg</w:t>
            </w:r>
          </w:p>
        </w:tc>
      </w:tr>
      <w:tr w:rsidR="000848B7" w:rsidRPr="001A4846" w:rsidTr="000848B7">
        <w:tc>
          <w:tcPr>
            <w:tcW w:w="1260" w:type="dxa"/>
          </w:tcPr>
          <w:p w:rsidR="000848B7" w:rsidRPr="001A4846" w:rsidRDefault="000848B7" w:rsidP="0035079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C0</w:t>
            </w:r>
            <w:r w:rsidR="00350796"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1890" w:type="dxa"/>
          </w:tcPr>
          <w:p w:rsidR="000848B7" w:rsidRDefault="00350796" w:rsidP="000848B7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50796">
              <w:rPr>
                <w:rFonts w:ascii="Arial" w:hAnsi="Arial" w:cs="Arial"/>
                <w:b/>
                <w:szCs w:val="20"/>
              </w:rPr>
              <w:t>DiD</w:t>
            </w:r>
            <w:proofErr w:type="spellEnd"/>
            <w:r w:rsidRPr="00350796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350796">
              <w:rPr>
                <w:rFonts w:ascii="Arial" w:hAnsi="Arial" w:cs="Arial"/>
                <w:b/>
                <w:szCs w:val="20"/>
              </w:rPr>
              <w:t>perchlorate</w:t>
            </w:r>
            <w:proofErr w:type="spellEnd"/>
          </w:p>
        </w:tc>
        <w:tc>
          <w:tcPr>
            <w:tcW w:w="1260" w:type="dxa"/>
          </w:tcPr>
          <w:p w:rsidR="000848B7" w:rsidRPr="001A4846" w:rsidRDefault="00350796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25 mg</w:t>
            </w:r>
          </w:p>
        </w:tc>
      </w:tr>
      <w:tr w:rsidR="000848B7" w:rsidRPr="001A4846" w:rsidTr="000848B7">
        <w:tc>
          <w:tcPr>
            <w:tcW w:w="1260" w:type="dxa"/>
          </w:tcPr>
          <w:p w:rsidR="000848B7" w:rsidRPr="001A4846" w:rsidRDefault="000848B7" w:rsidP="00350796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C0</w:t>
            </w:r>
            <w:r w:rsidR="00350796"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1890" w:type="dxa"/>
          </w:tcPr>
          <w:p w:rsidR="000848B7" w:rsidRDefault="00350796" w:rsidP="000848B7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350796">
              <w:rPr>
                <w:rFonts w:ascii="Arial" w:hAnsi="Arial" w:cs="Arial"/>
                <w:b/>
                <w:szCs w:val="20"/>
              </w:rPr>
              <w:t>DiR</w:t>
            </w:r>
            <w:proofErr w:type="spellEnd"/>
            <w:r w:rsidRPr="00350796">
              <w:rPr>
                <w:rFonts w:ascii="Arial" w:hAnsi="Arial" w:cs="Arial"/>
                <w:b/>
                <w:szCs w:val="20"/>
              </w:rPr>
              <w:t xml:space="preserve"> iodide</w:t>
            </w:r>
          </w:p>
        </w:tc>
        <w:tc>
          <w:tcPr>
            <w:tcW w:w="1260" w:type="dxa"/>
          </w:tcPr>
          <w:p w:rsidR="000848B7" w:rsidRPr="001A4846" w:rsidRDefault="00350796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 mg</w:t>
            </w:r>
          </w:p>
        </w:tc>
      </w:tr>
    </w:tbl>
    <w:p w:rsidR="001A4846" w:rsidRPr="001A4846" w:rsidRDefault="00CD3BE2" w:rsidP="00216D36">
      <w:pPr>
        <w:rPr>
          <w:rFonts w:ascii="Arial" w:hAnsi="Arial" w:cs="Arial"/>
          <w:b/>
          <w:szCs w:val="20"/>
        </w:rPr>
      </w:pPr>
      <w:r w:rsidRPr="00CD3BE2">
        <w:rPr>
          <w:rFonts w:ascii="Arial" w:hAnsi="Arial" w:cs="Arial"/>
          <w:b/>
          <w:noProof/>
          <w:sz w:val="24"/>
          <w:lang w:eastAsia="zh-CN"/>
        </w:rPr>
        <w:pict>
          <v:shape id="_x0000_s1066" type="#_x0000_t202" style="position:absolute;margin-left:1.25pt;margin-top:5.55pt;width:218.25pt;height:43.35pt;z-index:251656704;mso-position-horizontal-relative:text;mso-position-vertical-relative:text">
            <v:shadow opacity=".5" offset="6pt,6pt"/>
            <v:textbox style="mso-next-textbox:#_x0000_s1066">
              <w:txbxContent>
                <w:p w:rsidR="00216D36" w:rsidRPr="001A4846" w:rsidRDefault="00216D36" w:rsidP="00216D36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1A4846">
                    <w:rPr>
                      <w:rFonts w:ascii="Arial" w:hAnsi="Arial" w:cs="Arial"/>
                      <w:b/>
                      <w:szCs w:val="20"/>
                    </w:rPr>
                    <w:t>Storage upon receipt:</w:t>
                  </w:r>
                </w:p>
                <w:p w:rsidR="00216D36" w:rsidRDefault="001A4846" w:rsidP="00216D3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-2</w:t>
                  </w:r>
                  <w:r w:rsidR="008A612A">
                    <w:rPr>
                      <w:rFonts w:ascii="Arial" w:hAnsi="Arial" w:cs="Arial"/>
                      <w:szCs w:val="20"/>
                    </w:rPr>
                    <w:t>0</w:t>
                  </w:r>
                  <w:r w:rsidR="00216D36" w:rsidRPr="001A4846">
                    <w:rPr>
                      <w:rFonts w:ascii="Arial" w:hAnsi="Arial" w:cs="Arial"/>
                      <w:szCs w:val="20"/>
                    </w:rPr>
                    <w:t>°C</w:t>
                  </w:r>
                </w:p>
                <w:p w:rsidR="002530AF" w:rsidRPr="001A4846" w:rsidRDefault="002530AF" w:rsidP="002530A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Cs w:val="20"/>
                    </w:rPr>
                  </w:pPr>
                  <w:r w:rsidRPr="001A4846">
                    <w:rPr>
                      <w:rFonts w:ascii="Arial" w:hAnsi="Arial" w:cs="Arial"/>
                      <w:szCs w:val="20"/>
                    </w:rPr>
                    <w:t>Protect from light</w:t>
                  </w:r>
                </w:p>
              </w:txbxContent>
            </v:textbox>
          </v:shape>
        </w:pict>
      </w: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Default="00216D36" w:rsidP="00216D36">
      <w:pPr>
        <w:rPr>
          <w:rFonts w:ascii="Arial" w:hAnsi="Arial" w:cs="Arial"/>
          <w:b/>
          <w:sz w:val="24"/>
        </w:rPr>
      </w:pPr>
    </w:p>
    <w:p w:rsidR="00216D36" w:rsidRPr="001A4846" w:rsidRDefault="00216D36" w:rsidP="00AC48E9">
      <w:pPr>
        <w:spacing w:after="120"/>
        <w:rPr>
          <w:rFonts w:ascii="Arial" w:hAnsi="Arial" w:cs="Arial"/>
          <w:b/>
          <w:szCs w:val="20"/>
        </w:rPr>
      </w:pPr>
      <w:r w:rsidRPr="001A4846">
        <w:rPr>
          <w:rFonts w:ascii="Arial" w:hAnsi="Arial" w:cs="Arial"/>
          <w:b/>
          <w:szCs w:val="20"/>
        </w:rPr>
        <w:t>Product Description</w:t>
      </w:r>
    </w:p>
    <w:p w:rsidR="00350796" w:rsidRPr="00350796" w:rsidRDefault="00350796" w:rsidP="002B6E68">
      <w:pPr>
        <w:widowControl/>
        <w:spacing w:after="60"/>
        <w:rPr>
          <w:rFonts w:ascii="Arial" w:hAnsi="Arial" w:cs="Arial"/>
          <w:color w:val="231F20"/>
          <w:sz w:val="16"/>
          <w:szCs w:val="16"/>
          <w:lang w:eastAsia="zh-CN"/>
        </w:rPr>
      </w:pP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Long-chain </w:t>
      </w:r>
      <w:proofErr w:type="spellStart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dialkylcarbocyanines</w:t>
      </w:r>
      <w:proofErr w:type="spellEnd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, in particular </w:t>
      </w:r>
      <w:proofErr w:type="spellStart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DiI</w:t>
      </w:r>
      <w:proofErr w:type="spellEnd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,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are widely used as </w:t>
      </w:r>
      <w:proofErr w:type="spellStart"/>
      <w:r>
        <w:rPr>
          <w:rFonts w:ascii="Arial" w:hAnsi="Arial" w:cs="Arial"/>
          <w:color w:val="231F20"/>
          <w:sz w:val="16"/>
          <w:szCs w:val="16"/>
          <w:lang w:eastAsia="zh-CN"/>
        </w:rPr>
        <w:t>antero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grade</w:t>
      </w:r>
      <w:proofErr w:type="spellEnd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 and retrograde neuronal tracers in living and fixed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tis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sues and cells. </w:t>
      </w:r>
      <w:proofErr w:type="spellStart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DiI</w:t>
      </w:r>
      <w:proofErr w:type="spellEnd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 labeling does not a</w:t>
      </w:r>
      <w:r>
        <w:rPr>
          <w:rFonts w:ascii="Arial" w:hAnsi="Arial" w:cs="Arial"/>
          <w:color w:val="231F20"/>
          <w:sz w:val="16"/>
          <w:szCs w:val="16"/>
          <w:lang w:eastAsia="zh-CN"/>
        </w:rPr>
        <w:t>ppreciably affect cell viability, develop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ment, or basic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physiological properties.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eastAsia="zh-CN"/>
        </w:rPr>
        <w:t>DiI</w:t>
      </w:r>
      <w:proofErr w:type="spellEnd"/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-labeled </w:t>
      </w:r>
      <w:proofErr w:type="spellStart"/>
      <w:r>
        <w:rPr>
          <w:rFonts w:ascii="Arial" w:hAnsi="Arial" w:cs="Arial"/>
          <w:color w:val="231F20"/>
          <w:sz w:val="16"/>
          <w:szCs w:val="16"/>
          <w:lang w:eastAsia="zh-CN"/>
        </w:rPr>
        <w:t>motoneurons</w:t>
      </w:r>
      <w:proofErr w:type="spellEnd"/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reportedly have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remained viable for up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to four weeks in culture and up to one year </w:t>
      </w:r>
      <w:r w:rsidRPr="00350796">
        <w:rPr>
          <w:rFonts w:ascii="Arial" w:hAnsi="Arial" w:cs="Arial"/>
          <w:i/>
          <w:iCs/>
          <w:color w:val="231F20"/>
          <w:sz w:val="16"/>
          <w:szCs w:val="16"/>
          <w:lang w:eastAsia="zh-CN"/>
        </w:rPr>
        <w:t>in vivo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. The d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yes uniformly label neurons via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lateral diffusion in the plasma membrane at a rate of about 0.2–0.6 mm per day in fixed specimens;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in living tissue labeling is more rapid (6 mm per day), due to active dye transport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processes. 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In </w:t>
      </w:r>
      <w:proofErr w:type="spellStart"/>
      <w:r>
        <w:rPr>
          <w:rFonts w:ascii="Arial" w:hAnsi="Arial" w:cs="Arial"/>
          <w:color w:val="231F20"/>
          <w:sz w:val="16"/>
          <w:szCs w:val="16"/>
          <w:lang w:eastAsia="zh-CN"/>
        </w:rPr>
        <w:t>al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de</w:t>
      </w:r>
      <w:r>
        <w:rPr>
          <w:rFonts w:ascii="Arial" w:hAnsi="Arial" w:cs="Arial"/>
          <w:color w:val="231F20"/>
          <w:sz w:val="16"/>
          <w:szCs w:val="16"/>
          <w:lang w:eastAsia="zh-CN"/>
        </w:rPr>
        <w:t>hyde</w:t>
      </w:r>
      <w:proofErr w:type="spellEnd"/>
      <w:r>
        <w:rPr>
          <w:rFonts w:ascii="Arial" w:hAnsi="Arial" w:cs="Arial"/>
          <w:color w:val="231F20"/>
          <w:sz w:val="16"/>
          <w:szCs w:val="16"/>
          <w:lang w:eastAsia="zh-CN"/>
        </w:rPr>
        <w:t>-fixed tis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sue, diffusion of </w:t>
      </w:r>
      <w:proofErr w:type="spellStart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DiI</w:t>
      </w:r>
      <w:proofErr w:type="spellEnd"/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 xml:space="preserve"> can be 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followed for up to two years in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some cases. In general, the dyes do not transfer from label</w:t>
      </w:r>
      <w:r w:rsidR="00F31ED6">
        <w:rPr>
          <w:rFonts w:ascii="Arial" w:hAnsi="Arial" w:cs="Arial"/>
          <w:color w:val="231F20"/>
          <w:sz w:val="16"/>
          <w:szCs w:val="16"/>
          <w:lang w:eastAsia="zh-CN"/>
        </w:rPr>
        <w:t xml:space="preserve">ed to unlabeled cells, although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some transfer may occur when t</w:t>
      </w:r>
      <w:r w:rsidR="00F31ED6">
        <w:rPr>
          <w:rFonts w:ascii="Arial" w:hAnsi="Arial" w:cs="Arial"/>
          <w:color w:val="231F20"/>
          <w:sz w:val="16"/>
          <w:szCs w:val="16"/>
          <w:lang w:eastAsia="zh-CN"/>
        </w:rPr>
        <w:t xml:space="preserve">he membrane is disrupted, as occurs when </w:t>
      </w:r>
      <w:r w:rsidRPr="00350796">
        <w:rPr>
          <w:rFonts w:ascii="Arial" w:hAnsi="Arial" w:cs="Arial"/>
          <w:color w:val="231F20"/>
          <w:sz w:val="16"/>
          <w:szCs w:val="16"/>
          <w:lang w:eastAsia="zh-CN"/>
        </w:rPr>
        <w:t>sectioning.</w:t>
      </w:r>
    </w:p>
    <w:p w:rsidR="00034525" w:rsidRDefault="00034525" w:rsidP="002B6E68">
      <w:pPr>
        <w:spacing w:after="60"/>
        <w:rPr>
          <w:rFonts w:ascii="Arial" w:hAnsi="Arial" w:cs="Arial"/>
          <w:b/>
          <w:szCs w:val="20"/>
        </w:rPr>
      </w:pPr>
      <w:r w:rsidRPr="001A4846">
        <w:rPr>
          <w:rFonts w:ascii="Arial" w:hAnsi="Arial" w:cs="Arial"/>
          <w:b/>
          <w:szCs w:val="20"/>
        </w:rPr>
        <w:t>Spectral Characteristics</w:t>
      </w:r>
    </w:p>
    <w:p w:rsidR="0083218E" w:rsidRPr="0083218E" w:rsidRDefault="0083218E" w:rsidP="002B6E68">
      <w:pPr>
        <w:spacing w:after="60"/>
        <w:rPr>
          <w:rFonts w:ascii="Arial" w:hAnsi="Arial" w:cs="Arial"/>
          <w:b/>
          <w:sz w:val="12"/>
          <w:szCs w:val="12"/>
        </w:rPr>
      </w:pPr>
    </w:p>
    <w:p w:rsidR="00AC48E9" w:rsidRPr="00AC48E9" w:rsidRDefault="00F35AB6" w:rsidP="00034525">
      <w:pPr>
        <w:spacing w:after="12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zh-CN"/>
        </w:rPr>
        <w:drawing>
          <wp:inline distT="0" distB="0" distL="0" distR="0">
            <wp:extent cx="1487170" cy="1351915"/>
            <wp:effectExtent l="19050" t="0" r="0" b="0"/>
            <wp:docPr id="1" name="图片 1" descr="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96A" w:rsidRPr="002B6E68" w:rsidRDefault="002B6E68" w:rsidP="002B6E68">
      <w:pPr>
        <w:widowControl/>
        <w:rPr>
          <w:rFonts w:ascii="Arial" w:eastAsia="MyriadPro-Regular" w:hAnsi="Arial" w:cs="Arial"/>
          <w:color w:val="000000"/>
          <w:sz w:val="14"/>
          <w:szCs w:val="14"/>
          <w:lang w:eastAsia="zh-CN"/>
        </w:rPr>
      </w:pPr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 xml:space="preserve">Normalized fluorescence emission spectra of </w:t>
      </w:r>
      <w:proofErr w:type="spellStart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>DiO</w:t>
      </w:r>
      <w:proofErr w:type="spellEnd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 xml:space="preserve">, </w:t>
      </w:r>
      <w:proofErr w:type="spellStart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>DiI</w:t>
      </w:r>
      <w:proofErr w:type="spellEnd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 xml:space="preserve">, </w:t>
      </w:r>
      <w:proofErr w:type="spellStart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>DiD</w:t>
      </w:r>
      <w:proofErr w:type="spellEnd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 xml:space="preserve">, and </w:t>
      </w:r>
      <w:proofErr w:type="spellStart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>DiR</w:t>
      </w:r>
      <w:proofErr w:type="spellEnd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 xml:space="preserve"> bound to </w:t>
      </w:r>
      <w:proofErr w:type="spellStart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>phospholipid</w:t>
      </w:r>
      <w:proofErr w:type="spellEnd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 xml:space="preserve"> </w:t>
      </w:r>
      <w:proofErr w:type="spellStart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>bilayer</w:t>
      </w:r>
      <w:proofErr w:type="spellEnd"/>
      <w:r w:rsidRPr="002B6E68">
        <w:rPr>
          <w:rFonts w:ascii="Arial" w:eastAsia="MyriadPro-Regular" w:hAnsi="Arial" w:cs="Arial"/>
          <w:color w:val="000000"/>
          <w:sz w:val="14"/>
          <w:szCs w:val="14"/>
          <w:lang w:eastAsia="zh-CN"/>
        </w:rPr>
        <w:t xml:space="preserve"> </w:t>
      </w:r>
      <w:r w:rsidRPr="002B6E68">
        <w:rPr>
          <w:rFonts w:ascii="Arial" w:eastAsia="MyriadPro-Regular" w:hAnsi="Arial" w:cs="Arial"/>
          <w:color w:val="231F20"/>
          <w:sz w:val="14"/>
          <w:szCs w:val="14"/>
          <w:lang w:eastAsia="zh-CN"/>
        </w:rPr>
        <w:t>membranes.</w:t>
      </w:r>
    </w:p>
    <w:p w:rsidR="0083218E" w:rsidRDefault="0083218E" w:rsidP="00C3096A">
      <w:pPr>
        <w:spacing w:after="60"/>
        <w:rPr>
          <w:rFonts w:ascii="Arial" w:hAnsi="Arial" w:cs="Arial"/>
          <w:b/>
          <w:bCs/>
          <w:color w:val="231F20"/>
          <w:szCs w:val="20"/>
          <w:lang w:eastAsia="zh-CN"/>
        </w:rPr>
      </w:pPr>
    </w:p>
    <w:p w:rsidR="00C3096A" w:rsidRPr="00631A52" w:rsidRDefault="00631A52" w:rsidP="00C3096A">
      <w:pPr>
        <w:spacing w:after="60"/>
        <w:rPr>
          <w:rFonts w:ascii="Arial" w:hAnsi="Arial" w:cs="Arial"/>
          <w:b/>
          <w:bCs/>
          <w:szCs w:val="20"/>
          <w:lang w:eastAsia="zh-CN"/>
        </w:rPr>
      </w:pPr>
      <w:r w:rsidRPr="00631A52">
        <w:rPr>
          <w:rFonts w:ascii="Arial" w:hAnsi="Arial" w:cs="Arial"/>
          <w:b/>
          <w:bCs/>
          <w:color w:val="231F20"/>
          <w:szCs w:val="20"/>
          <w:lang w:eastAsia="zh-CN"/>
        </w:rPr>
        <w:t xml:space="preserve">Experimental </w:t>
      </w:r>
      <w:r w:rsidR="00040590">
        <w:rPr>
          <w:rFonts w:ascii="Arial" w:hAnsi="Arial" w:cs="Arial"/>
          <w:b/>
          <w:bCs/>
          <w:color w:val="231F20"/>
          <w:szCs w:val="20"/>
          <w:lang w:eastAsia="zh-CN"/>
        </w:rPr>
        <w:t>Protocol</w:t>
      </w:r>
      <w:r w:rsidRPr="00631A52">
        <w:rPr>
          <w:rFonts w:ascii="Arial" w:hAnsi="Arial" w:cs="Arial"/>
          <w:b/>
          <w:bCs/>
          <w:color w:val="231F20"/>
          <w:szCs w:val="20"/>
          <w:lang w:eastAsia="zh-CN"/>
        </w:rPr>
        <w:t>s</w:t>
      </w:r>
    </w:p>
    <w:p w:rsidR="00631A52" w:rsidRPr="00631A52" w:rsidRDefault="00631A52" w:rsidP="00B76443">
      <w:pPr>
        <w:widowControl/>
        <w:spacing w:after="60"/>
        <w:rPr>
          <w:rFonts w:ascii="Arial" w:hAnsi="Arial" w:cs="Arial"/>
          <w:szCs w:val="20"/>
          <w:lang w:eastAsia="zh-CN"/>
        </w:rPr>
      </w:pPr>
      <w:r w:rsidRPr="00631A52">
        <w:rPr>
          <w:rFonts w:ascii="Arial" w:hAnsi="Arial" w:cs="Arial"/>
          <w:b/>
          <w:bCs/>
          <w:szCs w:val="20"/>
          <w:lang w:eastAsia="zh-CN"/>
        </w:rPr>
        <w:t>Preparing Stock Solutions</w:t>
      </w:r>
    </w:p>
    <w:p w:rsidR="00631A52" w:rsidRPr="00631A52" w:rsidRDefault="00631A52" w:rsidP="00040590">
      <w:pPr>
        <w:widowControl/>
        <w:spacing w:after="60"/>
        <w:rPr>
          <w:rFonts w:ascii="Arial" w:hAnsi="Arial" w:cs="Arial"/>
          <w:color w:val="231F20"/>
          <w:sz w:val="16"/>
          <w:szCs w:val="16"/>
          <w:lang w:eastAsia="zh-CN"/>
        </w:rPr>
      </w:pPr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 xml:space="preserve">Prepare stock solutions of </w:t>
      </w:r>
      <w:proofErr w:type="spellStart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lipophilic</w:t>
      </w:r>
      <w:proofErr w:type="spellEnd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 xml:space="preserve"> tracers in </w:t>
      </w:r>
      <w:proofErr w:type="spellStart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dimethyl</w:t>
      </w:r>
      <w:proofErr w:type="spellEnd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 xml:space="preserve"> </w:t>
      </w:r>
      <w:proofErr w:type="spellStart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for</w:t>
      </w:r>
      <w:r>
        <w:rPr>
          <w:rFonts w:ascii="Arial" w:hAnsi="Arial" w:cs="Arial"/>
          <w:color w:val="231F20"/>
          <w:sz w:val="16"/>
          <w:szCs w:val="16"/>
          <w:lang w:eastAsia="zh-CN"/>
        </w:rPr>
        <w:t>mamide</w:t>
      </w:r>
      <w:proofErr w:type="spellEnd"/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(DMF), </w:t>
      </w:r>
      <w:proofErr w:type="spellStart"/>
      <w:r>
        <w:rPr>
          <w:rFonts w:ascii="Arial" w:hAnsi="Arial" w:cs="Arial"/>
          <w:color w:val="231F20"/>
          <w:sz w:val="16"/>
          <w:szCs w:val="16"/>
          <w:lang w:eastAsia="zh-CN"/>
        </w:rPr>
        <w:t>dimethylsulfoxide</w:t>
      </w:r>
      <w:proofErr w:type="spellEnd"/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 </w:t>
      </w:r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(DMS</w:t>
      </w:r>
      <w:r w:rsidR="00040590">
        <w:rPr>
          <w:rFonts w:ascii="Arial" w:hAnsi="Arial" w:cs="Arial"/>
          <w:color w:val="231F20"/>
          <w:sz w:val="16"/>
          <w:szCs w:val="16"/>
          <w:lang w:eastAsia="zh-CN"/>
        </w:rPr>
        <w:t xml:space="preserve">O), or ethanol at 1 </w:t>
      </w:r>
      <w:proofErr w:type="spellStart"/>
      <w:r w:rsidR="00040590">
        <w:rPr>
          <w:rFonts w:ascii="Arial" w:hAnsi="Arial" w:cs="Arial"/>
          <w:color w:val="231F20"/>
          <w:sz w:val="16"/>
          <w:szCs w:val="16"/>
          <w:lang w:eastAsia="zh-CN"/>
        </w:rPr>
        <w:t>mM</w:t>
      </w:r>
      <w:proofErr w:type="spellEnd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 xml:space="preserve">. DMF is preferable to ethanol as a solvent for </w:t>
      </w:r>
      <w:proofErr w:type="spellStart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DiO</w:t>
      </w:r>
      <w:proofErr w:type="spellEnd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. Stoc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k </w:t>
      </w:r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solutions can be stored for at least six months without deteriorati</w:t>
      </w:r>
      <w:r>
        <w:rPr>
          <w:rFonts w:ascii="Arial" w:hAnsi="Arial" w:cs="Arial"/>
          <w:color w:val="231F20"/>
          <w:sz w:val="16"/>
          <w:szCs w:val="16"/>
          <w:lang w:eastAsia="zh-CN"/>
        </w:rPr>
        <w:t xml:space="preserve">on under the same conditions as </w:t>
      </w:r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 xml:space="preserve">the </w:t>
      </w:r>
      <w:proofErr w:type="spellStart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>undissolved</w:t>
      </w:r>
      <w:proofErr w:type="spellEnd"/>
      <w:r w:rsidRPr="00631A52">
        <w:rPr>
          <w:rFonts w:ascii="Arial" w:hAnsi="Arial" w:cs="Arial"/>
          <w:color w:val="231F20"/>
          <w:sz w:val="16"/>
          <w:szCs w:val="16"/>
          <w:lang w:eastAsia="zh-CN"/>
        </w:rPr>
        <w:t xml:space="preserve"> product.</w:t>
      </w:r>
    </w:p>
    <w:p w:rsidR="00AE7C9A" w:rsidRDefault="00AE7C9A" w:rsidP="00040590">
      <w:pPr>
        <w:widowControl/>
        <w:rPr>
          <w:rFonts w:ascii="Arial" w:hAnsi="Arial" w:cs="Arial"/>
          <w:b/>
          <w:szCs w:val="20"/>
          <w:lang w:eastAsia="zh-CN"/>
        </w:rPr>
      </w:pPr>
    </w:p>
    <w:p w:rsidR="008C1F4A" w:rsidRDefault="008C1F4A" w:rsidP="00040590">
      <w:pPr>
        <w:widowControl/>
        <w:rPr>
          <w:rFonts w:ascii="Arial" w:hAnsi="Arial" w:cs="Arial"/>
          <w:b/>
          <w:szCs w:val="20"/>
          <w:lang w:eastAsia="zh-CN"/>
        </w:rPr>
      </w:pPr>
    </w:p>
    <w:p w:rsidR="008C1F4A" w:rsidRDefault="008C1F4A" w:rsidP="00040590">
      <w:pPr>
        <w:widowControl/>
        <w:rPr>
          <w:rFonts w:ascii="Arial" w:hAnsi="Arial" w:cs="Arial"/>
          <w:b/>
          <w:szCs w:val="20"/>
          <w:lang w:eastAsia="zh-CN"/>
        </w:rPr>
      </w:pPr>
    </w:p>
    <w:p w:rsidR="008C1F4A" w:rsidRDefault="008C1F4A" w:rsidP="00040590">
      <w:pPr>
        <w:widowControl/>
        <w:rPr>
          <w:rFonts w:ascii="Arial" w:hAnsi="Arial" w:cs="Arial"/>
          <w:b/>
          <w:szCs w:val="20"/>
          <w:lang w:eastAsia="zh-CN"/>
        </w:rPr>
      </w:pPr>
    </w:p>
    <w:p w:rsidR="00040590" w:rsidRPr="00040590" w:rsidRDefault="00040590" w:rsidP="00040590">
      <w:pPr>
        <w:widowControl/>
        <w:rPr>
          <w:rFonts w:ascii="Arial" w:hAnsi="Arial" w:cs="Arial"/>
          <w:b/>
          <w:szCs w:val="20"/>
          <w:lang w:eastAsia="zh-CN"/>
        </w:rPr>
      </w:pPr>
      <w:r w:rsidRPr="00040590">
        <w:rPr>
          <w:rFonts w:ascii="Arial" w:hAnsi="Arial" w:cs="Arial"/>
          <w:b/>
          <w:szCs w:val="20"/>
          <w:lang w:eastAsia="zh-CN"/>
        </w:rPr>
        <w:lastRenderedPageBreak/>
        <w:t>Labeling of Cells in Suspension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1.1 </w:t>
      </w:r>
      <w:r w:rsidRPr="00040590">
        <w:rPr>
          <w:rFonts w:ascii="Arial" w:hAnsi="Arial" w:cs="Arial"/>
          <w:sz w:val="16"/>
          <w:szCs w:val="16"/>
          <w:lang w:eastAsia="zh-CN"/>
        </w:rPr>
        <w:t>Suspend cells at a density of 1 × 10</w:t>
      </w:r>
      <w:r w:rsidRPr="00040590">
        <w:rPr>
          <w:rFonts w:ascii="Arial" w:hAnsi="Arial" w:cs="Arial"/>
          <w:sz w:val="16"/>
          <w:szCs w:val="16"/>
          <w:vertAlign w:val="superscript"/>
          <w:lang w:eastAsia="zh-CN"/>
        </w:rPr>
        <w:t>6</w:t>
      </w:r>
      <w:r w:rsidRPr="00040590">
        <w:rPr>
          <w:rFonts w:ascii="Arial" w:hAnsi="Arial" w:cs="Arial"/>
          <w:sz w:val="16"/>
          <w:szCs w:val="16"/>
          <w:lang w:eastAsia="zh-CN"/>
        </w:rPr>
        <w:t>/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in any chosen</w:t>
      </w:r>
      <w:r w:rsidR="00F2246D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40590">
        <w:rPr>
          <w:rFonts w:ascii="Arial" w:hAnsi="Arial" w:cs="Arial"/>
          <w:sz w:val="16"/>
          <w:szCs w:val="16"/>
          <w:lang w:eastAsia="zh-CN"/>
        </w:rPr>
        <w:t>serum-free culture medium.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1.2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Add 5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μL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of the cell-labeling s</w:t>
      </w:r>
      <w:r>
        <w:rPr>
          <w:rFonts w:ascii="Arial" w:hAnsi="Arial" w:cs="Arial"/>
          <w:sz w:val="16"/>
          <w:szCs w:val="16"/>
          <w:lang w:eastAsia="zh-CN"/>
        </w:rPr>
        <w:t xml:space="preserve">olution supplied per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of cell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suspension. Mix well by gentle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pipetting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>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1.3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Incubate for 1–20 minutes </w:t>
      </w:r>
      <w:r>
        <w:rPr>
          <w:rFonts w:ascii="Arial" w:hAnsi="Arial" w:cs="Arial"/>
          <w:sz w:val="16"/>
          <w:szCs w:val="16"/>
          <w:lang w:eastAsia="zh-CN"/>
        </w:rPr>
        <w:t xml:space="preserve">at 37°C. The optimal incubation </w:t>
      </w:r>
      <w:r w:rsidRPr="00040590">
        <w:rPr>
          <w:rFonts w:ascii="Arial" w:hAnsi="Arial" w:cs="Arial"/>
          <w:sz w:val="16"/>
          <w:szCs w:val="16"/>
          <w:lang w:eastAsia="zh-CN"/>
        </w:rPr>
        <w:t>time will vary depending on cell</w:t>
      </w:r>
      <w:r>
        <w:rPr>
          <w:rFonts w:ascii="Arial" w:hAnsi="Arial" w:cs="Arial"/>
          <w:sz w:val="16"/>
          <w:szCs w:val="16"/>
          <w:lang w:eastAsia="zh-CN"/>
        </w:rPr>
        <w:t xml:space="preserve"> type. Typical incubation times </w:t>
      </w:r>
      <w:r w:rsidRPr="00040590">
        <w:rPr>
          <w:rFonts w:ascii="Arial" w:hAnsi="Arial" w:cs="Arial"/>
          <w:sz w:val="16"/>
          <w:szCs w:val="16"/>
          <w:lang w:eastAsia="zh-CN"/>
        </w:rPr>
        <w:t>required to produce uniform staining are shown in Table 1. For cell types other than those listed, start by incubating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40590">
        <w:rPr>
          <w:rFonts w:ascii="Arial" w:hAnsi="Arial" w:cs="Arial"/>
          <w:sz w:val="16"/>
          <w:szCs w:val="16"/>
          <w:lang w:eastAsia="zh-CN"/>
        </w:rPr>
        <w:t>for 20 minutes and subseq</w:t>
      </w:r>
      <w:r>
        <w:rPr>
          <w:rFonts w:ascii="Arial" w:hAnsi="Arial" w:cs="Arial"/>
          <w:sz w:val="16"/>
          <w:szCs w:val="16"/>
          <w:lang w:eastAsia="zh-CN"/>
        </w:rPr>
        <w:t xml:space="preserve">uently optimize as necessary to </w:t>
      </w:r>
      <w:r w:rsidRPr="00040590">
        <w:rPr>
          <w:rFonts w:ascii="Arial" w:hAnsi="Arial" w:cs="Arial"/>
          <w:sz w:val="16"/>
          <w:szCs w:val="16"/>
          <w:lang w:eastAsia="zh-CN"/>
        </w:rPr>
        <w:t>obtain uniform labeling.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1.4 </w:t>
      </w:r>
      <w:r w:rsidRPr="00040590">
        <w:rPr>
          <w:rFonts w:ascii="Arial" w:hAnsi="Arial" w:cs="Arial"/>
          <w:sz w:val="16"/>
          <w:szCs w:val="16"/>
          <w:lang w:eastAsia="zh-CN"/>
        </w:rPr>
        <w:t>Centrifuge the labeled suspension tubes at 1500 rpm for</w:t>
      </w:r>
      <w:r w:rsidR="00F2246D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40590">
        <w:rPr>
          <w:rFonts w:ascii="Arial" w:hAnsi="Arial" w:cs="Arial"/>
          <w:sz w:val="16"/>
          <w:szCs w:val="16"/>
          <w:lang w:eastAsia="zh-CN"/>
        </w:rPr>
        <w:t>5 minutes, preferably at 37°C.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1.5 </w:t>
      </w:r>
      <w:r w:rsidRPr="00040590">
        <w:rPr>
          <w:rFonts w:ascii="Arial" w:hAnsi="Arial" w:cs="Arial"/>
          <w:sz w:val="16"/>
          <w:szCs w:val="16"/>
          <w:lang w:eastAsia="zh-CN"/>
        </w:rPr>
        <w:t>Remove the supernatant an</w:t>
      </w:r>
      <w:r>
        <w:rPr>
          <w:rFonts w:ascii="Arial" w:hAnsi="Arial" w:cs="Arial"/>
          <w:sz w:val="16"/>
          <w:szCs w:val="16"/>
          <w:lang w:eastAsia="zh-CN"/>
        </w:rPr>
        <w:t xml:space="preserve">d gently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resuspend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the cells in </w:t>
      </w:r>
      <w:r w:rsidRPr="00040590">
        <w:rPr>
          <w:rFonts w:ascii="Arial" w:hAnsi="Arial" w:cs="Arial"/>
          <w:sz w:val="16"/>
          <w:szCs w:val="16"/>
          <w:lang w:eastAsia="zh-CN"/>
        </w:rPr>
        <w:t>warm (37°C) medium.</w:t>
      </w:r>
    </w:p>
    <w:p w:rsid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1.6 </w:t>
      </w:r>
      <w:r w:rsidRPr="00040590">
        <w:rPr>
          <w:rFonts w:ascii="Arial" w:hAnsi="Arial" w:cs="Arial"/>
          <w:sz w:val="16"/>
          <w:szCs w:val="16"/>
          <w:lang w:eastAsia="zh-CN"/>
        </w:rPr>
        <w:t>Repeat the wash procedure (1.4 and 1.5) two more times</w:t>
      </w:r>
      <w:r>
        <w:rPr>
          <w:rFonts w:ascii="Arial" w:hAnsi="Arial" w:cs="Arial"/>
          <w:sz w:val="16"/>
          <w:szCs w:val="16"/>
          <w:lang w:eastAsia="zh-CN"/>
        </w:rPr>
        <w:t>.</w:t>
      </w:r>
    </w:p>
    <w:p w:rsid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1.7 </w:t>
      </w:r>
      <w:r w:rsidRPr="00040590">
        <w:rPr>
          <w:rFonts w:ascii="Arial" w:hAnsi="Arial" w:cs="Arial"/>
          <w:sz w:val="16"/>
          <w:szCs w:val="16"/>
          <w:lang w:eastAsia="zh-CN"/>
        </w:rPr>
        <w:t>Allow 10 minutes recovery time befo</w:t>
      </w:r>
      <w:r>
        <w:rPr>
          <w:rFonts w:ascii="Arial" w:hAnsi="Arial" w:cs="Arial"/>
          <w:sz w:val="16"/>
          <w:szCs w:val="16"/>
          <w:lang w:eastAsia="zh-CN"/>
        </w:rPr>
        <w:t xml:space="preserve">re proceeding with fluorescence </w:t>
      </w:r>
      <w:r w:rsidRPr="00040590">
        <w:rPr>
          <w:rFonts w:ascii="Arial" w:hAnsi="Arial" w:cs="Arial"/>
          <w:sz w:val="16"/>
          <w:szCs w:val="16"/>
          <w:lang w:eastAsia="zh-CN"/>
        </w:rPr>
        <w:t>measurements.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b/>
          <w:szCs w:val="20"/>
          <w:lang w:eastAsia="zh-CN"/>
        </w:rPr>
      </w:pPr>
      <w:r w:rsidRPr="00040590">
        <w:rPr>
          <w:rFonts w:ascii="Arial" w:hAnsi="Arial" w:cs="Arial"/>
          <w:b/>
          <w:szCs w:val="20"/>
          <w:lang w:eastAsia="zh-CN"/>
        </w:rPr>
        <w:t>Labeling of Adherent Cells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2.1 </w:t>
      </w:r>
      <w:r w:rsidRPr="00040590">
        <w:rPr>
          <w:rFonts w:ascii="Arial" w:hAnsi="Arial" w:cs="Arial"/>
          <w:sz w:val="16"/>
          <w:szCs w:val="16"/>
          <w:lang w:eastAsia="zh-CN"/>
        </w:rPr>
        <w:t>Culture adherent cells on ste</w:t>
      </w:r>
      <w:r>
        <w:rPr>
          <w:rFonts w:ascii="Arial" w:hAnsi="Arial" w:cs="Arial"/>
          <w:sz w:val="16"/>
          <w:szCs w:val="16"/>
          <w:lang w:eastAsia="zh-CN"/>
        </w:rPr>
        <w:t xml:space="preserve">rile glass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coverslips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as either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confluent or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subconfluent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monolayers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>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2.2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Remove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coverslips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from gro</w:t>
      </w:r>
      <w:r>
        <w:rPr>
          <w:rFonts w:ascii="Arial" w:hAnsi="Arial" w:cs="Arial"/>
          <w:sz w:val="16"/>
          <w:szCs w:val="16"/>
          <w:lang w:eastAsia="zh-CN"/>
        </w:rPr>
        <w:t xml:space="preserve">wth medium and gently drain off </w:t>
      </w:r>
      <w:r w:rsidRPr="00040590">
        <w:rPr>
          <w:rFonts w:ascii="Arial" w:hAnsi="Arial" w:cs="Arial"/>
          <w:sz w:val="16"/>
          <w:szCs w:val="16"/>
          <w:lang w:eastAsia="zh-CN"/>
        </w:rPr>
        <w:t>excess medium by touching the edge</w:t>
      </w:r>
      <w:r>
        <w:rPr>
          <w:rFonts w:ascii="Arial" w:hAnsi="Arial" w:cs="Arial"/>
          <w:sz w:val="16"/>
          <w:szCs w:val="16"/>
          <w:lang w:eastAsia="zh-CN"/>
        </w:rPr>
        <w:t xml:space="preserve"> of the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with blotting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paper. Place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in a humidity chamber.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2.3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Prepare staining medium by adding 5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μ</w:t>
      </w:r>
      <w:r>
        <w:rPr>
          <w:rFonts w:ascii="Arial" w:hAnsi="Arial" w:cs="Arial"/>
          <w:sz w:val="16"/>
          <w:szCs w:val="16"/>
          <w:lang w:eastAsia="zh-CN"/>
        </w:rPr>
        <w:t>L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of the supplied dye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labeling solution to 1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mL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of normal growth medium.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2.4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Pipet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100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μL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of the staining medium onto the corner of a</w:t>
      </w:r>
      <w:r w:rsidR="00F2246D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and gently agitate </w:t>
      </w:r>
      <w:r w:rsidRPr="00040590">
        <w:rPr>
          <w:rFonts w:ascii="Arial" w:hAnsi="Arial" w:cs="Arial"/>
          <w:sz w:val="16"/>
          <w:szCs w:val="16"/>
          <w:lang w:eastAsia="zh-CN"/>
        </w:rPr>
        <w:t>until all cells are covered.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2.5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Incubate the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coverslip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</w:t>
      </w:r>
      <w:r>
        <w:rPr>
          <w:rFonts w:ascii="Arial" w:hAnsi="Arial" w:cs="Arial"/>
          <w:sz w:val="16"/>
          <w:szCs w:val="16"/>
          <w:lang w:eastAsia="zh-CN"/>
        </w:rPr>
        <w:t xml:space="preserve">at 37°C. The optimal incubation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time will vary depending on the </w:t>
      </w:r>
      <w:r>
        <w:rPr>
          <w:rFonts w:ascii="Arial" w:hAnsi="Arial" w:cs="Arial"/>
          <w:sz w:val="16"/>
          <w:szCs w:val="16"/>
          <w:lang w:eastAsia="zh-CN"/>
        </w:rPr>
        <w:t xml:space="preserve">cell type. Incubation times for </w:t>
      </w:r>
      <w:r w:rsidRPr="00040590">
        <w:rPr>
          <w:rFonts w:ascii="Arial" w:hAnsi="Arial" w:cs="Arial"/>
          <w:sz w:val="16"/>
          <w:szCs w:val="16"/>
          <w:lang w:eastAsia="zh-CN"/>
        </w:rPr>
        <w:t>selected cell types that have been</w:t>
      </w:r>
      <w:r>
        <w:rPr>
          <w:rFonts w:ascii="Arial" w:hAnsi="Arial" w:cs="Arial"/>
          <w:sz w:val="16"/>
          <w:szCs w:val="16"/>
          <w:lang w:eastAsia="zh-CN"/>
        </w:rPr>
        <w:t xml:space="preserve"> tested in our laboratories are </w:t>
      </w:r>
      <w:r w:rsidRPr="00040590">
        <w:rPr>
          <w:rFonts w:ascii="Arial" w:hAnsi="Arial" w:cs="Arial"/>
          <w:sz w:val="16"/>
          <w:szCs w:val="16"/>
          <w:lang w:eastAsia="zh-CN"/>
        </w:rPr>
        <w:t>shown in Table 1. For cell types other than those listed</w:t>
      </w:r>
      <w:r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040590">
        <w:rPr>
          <w:rFonts w:ascii="Arial" w:hAnsi="Arial" w:cs="Arial"/>
          <w:sz w:val="16"/>
          <w:szCs w:val="16"/>
          <w:lang w:eastAsia="zh-CN"/>
        </w:rPr>
        <w:t>start by incubating for 20 minut</w:t>
      </w:r>
      <w:r>
        <w:rPr>
          <w:rFonts w:ascii="Arial" w:hAnsi="Arial" w:cs="Arial"/>
          <w:sz w:val="16"/>
          <w:szCs w:val="16"/>
          <w:lang w:eastAsia="zh-CN"/>
        </w:rPr>
        <w:t xml:space="preserve">es and subsequently optimize as </w:t>
      </w:r>
      <w:r w:rsidRPr="00040590">
        <w:rPr>
          <w:rFonts w:ascii="Arial" w:hAnsi="Arial" w:cs="Arial"/>
          <w:sz w:val="16"/>
          <w:szCs w:val="16"/>
          <w:lang w:eastAsia="zh-CN"/>
        </w:rPr>
        <w:t>necessary to obtain uniform labeling.</w:t>
      </w:r>
    </w:p>
    <w:p w:rsidR="00040590" w:rsidRPr="00040590" w:rsidRDefault="00040590" w:rsidP="00040590">
      <w:pPr>
        <w:widowControl/>
        <w:spacing w:after="60"/>
        <w:rPr>
          <w:rFonts w:ascii="Arial" w:hAnsi="Arial" w:cs="Arial"/>
          <w:sz w:val="16"/>
          <w:szCs w:val="16"/>
          <w:lang w:eastAsia="zh-CN"/>
        </w:rPr>
      </w:pPr>
      <w:r w:rsidRPr="00040590">
        <w:rPr>
          <w:rFonts w:ascii="Arial" w:hAnsi="Arial" w:cs="Arial"/>
          <w:b/>
          <w:bCs/>
          <w:sz w:val="16"/>
          <w:szCs w:val="16"/>
          <w:lang w:eastAsia="zh-CN"/>
        </w:rPr>
        <w:t xml:space="preserve">2.6 </w:t>
      </w:r>
      <w:r w:rsidRPr="00040590">
        <w:rPr>
          <w:rFonts w:ascii="Arial" w:hAnsi="Arial" w:cs="Arial"/>
          <w:sz w:val="16"/>
          <w:szCs w:val="16"/>
          <w:lang w:eastAsia="zh-CN"/>
        </w:rPr>
        <w:t xml:space="preserve">Drain off the staining medium and wash the </w:t>
      </w:r>
      <w:proofErr w:type="spellStart"/>
      <w:r w:rsidRPr="00040590">
        <w:rPr>
          <w:rFonts w:ascii="Arial" w:hAnsi="Arial" w:cs="Arial"/>
          <w:sz w:val="16"/>
          <w:szCs w:val="16"/>
          <w:lang w:eastAsia="zh-CN"/>
        </w:rPr>
        <w:t>coverslips</w:t>
      </w:r>
      <w:proofErr w:type="spellEnd"/>
      <w:r w:rsidRPr="00040590">
        <w:rPr>
          <w:rFonts w:ascii="Arial" w:hAnsi="Arial" w:cs="Arial"/>
          <w:sz w:val="16"/>
          <w:szCs w:val="16"/>
          <w:lang w:eastAsia="zh-CN"/>
        </w:rPr>
        <w:t xml:space="preserve"> three times. For each wash cycle, cover the cells with fresh, warmed growth medium, incubate for 10 minutes and then drain off the medium.</w:t>
      </w:r>
    </w:p>
    <w:p w:rsidR="0072766B" w:rsidRDefault="0072766B" w:rsidP="0072766B">
      <w:pPr>
        <w:widowControl/>
        <w:rPr>
          <w:rFonts w:ascii="Arial" w:eastAsia="MyriadPro-Regular" w:hAnsi="Arial" w:cs="Arial"/>
          <w:sz w:val="16"/>
          <w:szCs w:val="16"/>
          <w:lang w:eastAsia="zh-CN"/>
        </w:rPr>
      </w:pPr>
      <w:proofErr w:type="gramStart"/>
      <w:r w:rsidRPr="0072766B">
        <w:rPr>
          <w:rFonts w:ascii="Arial" w:hAnsi="Arial" w:cs="Arial"/>
          <w:b/>
          <w:bCs/>
          <w:sz w:val="16"/>
          <w:szCs w:val="16"/>
          <w:lang w:eastAsia="zh-CN"/>
        </w:rPr>
        <w:t xml:space="preserve">Table </w:t>
      </w:r>
      <w:r w:rsidR="00B76443">
        <w:rPr>
          <w:rFonts w:ascii="Arial" w:hAnsi="Arial" w:cs="Arial"/>
          <w:b/>
          <w:bCs/>
          <w:sz w:val="16"/>
          <w:szCs w:val="16"/>
          <w:lang w:eastAsia="zh-CN"/>
        </w:rPr>
        <w:t>1</w:t>
      </w:r>
      <w:r w:rsidRPr="0072766B">
        <w:rPr>
          <w:rFonts w:ascii="Arial" w:hAnsi="Arial" w:cs="Arial"/>
          <w:b/>
          <w:bCs/>
          <w:sz w:val="16"/>
          <w:szCs w:val="16"/>
          <w:lang w:eastAsia="zh-CN"/>
        </w:rPr>
        <w:t>.</w:t>
      </w:r>
      <w:proofErr w:type="gramEnd"/>
      <w:r w:rsidRPr="0072766B">
        <w:rPr>
          <w:rFonts w:ascii="Arial" w:hAnsi="Arial" w:cs="Arial"/>
          <w:b/>
          <w:bCs/>
          <w:sz w:val="16"/>
          <w:szCs w:val="16"/>
          <w:lang w:eastAsia="zh-CN"/>
        </w:rPr>
        <w:t xml:space="preserve"> </w:t>
      </w:r>
      <w:r w:rsidR="00F2246D" w:rsidRPr="00F2246D">
        <w:rPr>
          <w:rFonts w:ascii="Arial" w:hAnsi="Arial" w:cs="Arial"/>
          <w:i/>
          <w:iCs/>
          <w:sz w:val="16"/>
          <w:szCs w:val="16"/>
          <w:lang w:eastAsia="zh-CN"/>
        </w:rPr>
        <w:t>Optimal incubation times for cell staining</w:t>
      </w:r>
      <w:r w:rsidRPr="00F2246D">
        <w:rPr>
          <w:rFonts w:ascii="Arial" w:eastAsia="MyriadPro-Regular" w:hAnsi="Arial" w:cs="Arial"/>
          <w:sz w:val="16"/>
          <w:szCs w:val="16"/>
          <w:lang w:eastAsia="zh-CN"/>
        </w:rPr>
        <w:t>.</w:t>
      </w:r>
    </w:p>
    <w:p w:rsidR="0083218E" w:rsidRPr="00F2246D" w:rsidRDefault="0083218E" w:rsidP="0072766B">
      <w:pPr>
        <w:widowControl/>
        <w:rPr>
          <w:rFonts w:ascii="Arial" w:eastAsia="MyriadPro-Regular" w:hAnsi="Arial" w:cs="Arial"/>
          <w:sz w:val="16"/>
          <w:szCs w:val="16"/>
          <w:lang w:eastAsia="zh-CN"/>
        </w:rPr>
      </w:pPr>
    </w:p>
    <w:tbl>
      <w:tblPr>
        <w:tblW w:w="3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250"/>
      </w:tblGrid>
      <w:tr w:rsidR="00F2246D" w:rsidRPr="001A4846" w:rsidTr="00F2246D">
        <w:tc>
          <w:tcPr>
            <w:tcW w:w="1440" w:type="dxa"/>
          </w:tcPr>
          <w:p w:rsidR="00F2246D" w:rsidRPr="001A4846" w:rsidRDefault="00F2246D" w:rsidP="00F2246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2766B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Cell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Line</w:t>
            </w:r>
          </w:p>
        </w:tc>
        <w:tc>
          <w:tcPr>
            <w:tcW w:w="2250" w:type="dxa"/>
          </w:tcPr>
          <w:p w:rsidR="00F2246D" w:rsidRPr="001A4846" w:rsidRDefault="00F2246D" w:rsidP="00F2246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Optimal i</w:t>
            </w:r>
            <w:r w:rsidRPr="0072766B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ncubation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time</w:t>
            </w:r>
          </w:p>
        </w:tc>
      </w:tr>
      <w:tr w:rsidR="00F2246D" w:rsidRPr="001A4846" w:rsidTr="00F2246D">
        <w:tc>
          <w:tcPr>
            <w:tcW w:w="1440" w:type="dxa"/>
          </w:tcPr>
          <w:p w:rsidR="00F2246D" w:rsidRPr="001A4846" w:rsidRDefault="00F2246D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Jurkat</w:t>
            </w:r>
            <w:proofErr w:type="spellEnd"/>
          </w:p>
        </w:tc>
        <w:tc>
          <w:tcPr>
            <w:tcW w:w="2250" w:type="dxa"/>
          </w:tcPr>
          <w:p w:rsidR="00F2246D" w:rsidRPr="001A4846" w:rsidRDefault="00F2246D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2</w:t>
            </w:r>
            <w:r w:rsidRPr="00B76443"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 xml:space="preserve"> minutes</w:t>
            </w:r>
          </w:p>
        </w:tc>
      </w:tr>
      <w:tr w:rsidR="00F2246D" w:rsidRPr="001A4846" w:rsidTr="00F2246D">
        <w:tc>
          <w:tcPr>
            <w:tcW w:w="1440" w:type="dxa"/>
          </w:tcPr>
          <w:p w:rsidR="00F2246D" w:rsidRPr="001A4846" w:rsidRDefault="00F2246D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HeLa</w:t>
            </w:r>
            <w:proofErr w:type="spellEnd"/>
          </w:p>
        </w:tc>
        <w:tc>
          <w:tcPr>
            <w:tcW w:w="2250" w:type="dxa"/>
          </w:tcPr>
          <w:p w:rsidR="00F2246D" w:rsidRPr="001A4846" w:rsidRDefault="00F2246D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8</w:t>
            </w:r>
            <w:r w:rsidRPr="00B76443"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 xml:space="preserve"> minutes</w:t>
            </w:r>
          </w:p>
        </w:tc>
      </w:tr>
      <w:tr w:rsidR="00F2246D" w:rsidRPr="001A4846" w:rsidTr="00F2246D">
        <w:tc>
          <w:tcPr>
            <w:tcW w:w="1440" w:type="dxa"/>
          </w:tcPr>
          <w:p w:rsidR="00F2246D" w:rsidRPr="001A4846" w:rsidRDefault="00F2246D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P3X</w:t>
            </w:r>
          </w:p>
        </w:tc>
        <w:tc>
          <w:tcPr>
            <w:tcW w:w="2250" w:type="dxa"/>
          </w:tcPr>
          <w:p w:rsidR="00F2246D" w:rsidRPr="001A4846" w:rsidRDefault="00F2246D" w:rsidP="00855F4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76443"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15 minutes</w:t>
            </w:r>
          </w:p>
        </w:tc>
      </w:tr>
      <w:tr w:rsidR="00F2246D" w:rsidRPr="001A4846" w:rsidTr="00F2246D">
        <w:tc>
          <w:tcPr>
            <w:tcW w:w="1440" w:type="dxa"/>
          </w:tcPr>
          <w:p w:rsidR="00F2246D" w:rsidRDefault="00F2246D" w:rsidP="00855F4F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3T3</w:t>
            </w:r>
          </w:p>
        </w:tc>
        <w:tc>
          <w:tcPr>
            <w:tcW w:w="2250" w:type="dxa"/>
          </w:tcPr>
          <w:p w:rsidR="00F2246D" w:rsidRPr="00B76443" w:rsidRDefault="00F2246D" w:rsidP="00855F4F">
            <w:pPr>
              <w:jc w:val="center"/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</w:pPr>
            <w:r w:rsidRPr="00B76443">
              <w:rPr>
                <w:rFonts w:ascii="Arial" w:eastAsia="MyriadPro-Regular" w:hAnsi="Arial" w:cs="Arial"/>
                <w:sz w:val="16"/>
                <w:szCs w:val="16"/>
                <w:lang w:eastAsia="zh-CN"/>
              </w:rPr>
              <w:t>15 minutes</w:t>
            </w:r>
          </w:p>
        </w:tc>
      </w:tr>
    </w:tbl>
    <w:p w:rsidR="00B76443" w:rsidRPr="0072766B" w:rsidRDefault="00B76443" w:rsidP="0072766B">
      <w:pPr>
        <w:widowControl/>
        <w:rPr>
          <w:rFonts w:ascii="Arial" w:eastAsia="MyriadPro-Regular" w:hAnsi="Arial" w:cs="Arial"/>
          <w:sz w:val="16"/>
          <w:szCs w:val="16"/>
          <w:lang w:eastAsia="zh-CN"/>
        </w:rPr>
      </w:pPr>
    </w:p>
    <w:p w:rsidR="00F2246D" w:rsidRPr="00F2246D" w:rsidRDefault="00F2246D" w:rsidP="00F2246D">
      <w:pPr>
        <w:widowControl/>
        <w:rPr>
          <w:rFonts w:ascii="Arial" w:hAnsi="Arial" w:cs="Arial"/>
          <w:i/>
          <w:iCs/>
          <w:sz w:val="16"/>
          <w:szCs w:val="16"/>
          <w:lang w:eastAsia="zh-CN"/>
        </w:rPr>
      </w:pPr>
      <w:proofErr w:type="gramStart"/>
      <w:r w:rsidRPr="00F2246D">
        <w:rPr>
          <w:rFonts w:ascii="Arial" w:hAnsi="Arial" w:cs="Arial"/>
          <w:b/>
          <w:bCs/>
          <w:i/>
          <w:iCs/>
          <w:sz w:val="16"/>
          <w:szCs w:val="16"/>
          <w:lang w:eastAsia="zh-CN"/>
        </w:rPr>
        <w:t>Table 2.</w:t>
      </w:r>
      <w:proofErr w:type="gramEnd"/>
      <w:r w:rsidRPr="00F2246D">
        <w:rPr>
          <w:rFonts w:ascii="Arial" w:hAnsi="Arial" w:cs="Arial"/>
          <w:b/>
          <w:bCs/>
          <w:i/>
          <w:iCs/>
          <w:sz w:val="16"/>
          <w:szCs w:val="16"/>
          <w:lang w:eastAsia="zh-CN"/>
        </w:rPr>
        <w:t xml:space="preserve"> </w:t>
      </w:r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 xml:space="preserve">Spectral characteristics of </w:t>
      </w:r>
      <w:proofErr w:type="spellStart"/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>DiO</w:t>
      </w:r>
      <w:proofErr w:type="spellEnd"/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 xml:space="preserve">, </w:t>
      </w:r>
      <w:proofErr w:type="spellStart"/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>DiI</w:t>
      </w:r>
      <w:proofErr w:type="spellEnd"/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 xml:space="preserve">, </w:t>
      </w:r>
      <w:proofErr w:type="spellStart"/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>DiD</w:t>
      </w:r>
      <w:proofErr w:type="spellEnd"/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 xml:space="preserve"> and </w:t>
      </w:r>
      <w:proofErr w:type="spellStart"/>
      <w:r w:rsidRPr="00F2246D">
        <w:rPr>
          <w:rFonts w:ascii="Arial" w:hAnsi="Arial" w:cs="Arial"/>
          <w:i/>
          <w:iCs/>
          <w:sz w:val="16"/>
          <w:szCs w:val="16"/>
          <w:lang w:eastAsia="zh-CN"/>
        </w:rPr>
        <w:t>DiR.</w:t>
      </w:r>
      <w:proofErr w:type="spellEnd"/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tbl>
      <w:tblPr>
        <w:tblW w:w="4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810"/>
        <w:gridCol w:w="900"/>
        <w:gridCol w:w="810"/>
        <w:gridCol w:w="821"/>
      </w:tblGrid>
      <w:tr w:rsidR="00F2246D" w:rsidRPr="00C4687E" w:rsidTr="00C4687E">
        <w:tc>
          <w:tcPr>
            <w:tcW w:w="810" w:type="dxa"/>
            <w:vMerge w:val="restart"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Tracer</w:t>
            </w:r>
          </w:p>
        </w:tc>
        <w:tc>
          <w:tcPr>
            <w:tcW w:w="810" w:type="dxa"/>
            <w:vMerge w:val="restart"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Ex (nm)</w:t>
            </w:r>
          </w:p>
        </w:tc>
        <w:tc>
          <w:tcPr>
            <w:tcW w:w="900" w:type="dxa"/>
            <w:vMerge w:val="restart"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C4687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Em</w:t>
            </w:r>
            <w:proofErr w:type="spellEnd"/>
            <w:r w:rsidRPr="00C4687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(nm)</w:t>
            </w:r>
          </w:p>
        </w:tc>
        <w:tc>
          <w:tcPr>
            <w:tcW w:w="1631" w:type="dxa"/>
            <w:gridSpan w:val="2"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Optical Filters</w:t>
            </w:r>
          </w:p>
        </w:tc>
      </w:tr>
      <w:tr w:rsidR="00F2246D" w:rsidRPr="00C4687E" w:rsidTr="00C4687E">
        <w:tc>
          <w:tcPr>
            <w:tcW w:w="810" w:type="dxa"/>
            <w:vMerge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vMerge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vMerge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Omega</w:t>
            </w:r>
          </w:p>
        </w:tc>
        <w:tc>
          <w:tcPr>
            <w:tcW w:w="821" w:type="dxa"/>
          </w:tcPr>
          <w:p w:rsidR="00F2246D" w:rsidRPr="00C4687E" w:rsidRDefault="00F2246D" w:rsidP="00C4687E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C4687E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Chroma</w:t>
            </w:r>
            <w:proofErr w:type="spellEnd"/>
          </w:p>
        </w:tc>
      </w:tr>
      <w:tr w:rsidR="00F2246D" w:rsidRPr="00C4687E" w:rsidTr="00C4687E"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DiO</w:t>
            </w:r>
            <w:proofErr w:type="spellEnd"/>
          </w:p>
        </w:tc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484</w:t>
            </w:r>
          </w:p>
        </w:tc>
        <w:tc>
          <w:tcPr>
            <w:tcW w:w="90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501</w:t>
            </w:r>
          </w:p>
        </w:tc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XF23</w:t>
            </w:r>
          </w:p>
        </w:tc>
        <w:tc>
          <w:tcPr>
            <w:tcW w:w="821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31001</w:t>
            </w:r>
          </w:p>
        </w:tc>
      </w:tr>
      <w:tr w:rsidR="00F2246D" w:rsidRPr="00C4687E" w:rsidTr="00C4687E"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DiI</w:t>
            </w:r>
            <w:proofErr w:type="spellEnd"/>
          </w:p>
        </w:tc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549</w:t>
            </w:r>
          </w:p>
        </w:tc>
        <w:tc>
          <w:tcPr>
            <w:tcW w:w="90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565</w:t>
            </w:r>
          </w:p>
        </w:tc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XF32</w:t>
            </w:r>
          </w:p>
        </w:tc>
        <w:tc>
          <w:tcPr>
            <w:tcW w:w="821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31002</w:t>
            </w:r>
          </w:p>
        </w:tc>
      </w:tr>
      <w:tr w:rsidR="00F2246D" w:rsidRPr="00C4687E" w:rsidTr="00C4687E"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DiD</w:t>
            </w:r>
            <w:proofErr w:type="spellEnd"/>
          </w:p>
        </w:tc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644</w:t>
            </w:r>
          </w:p>
        </w:tc>
        <w:tc>
          <w:tcPr>
            <w:tcW w:w="90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665</w:t>
            </w:r>
          </w:p>
        </w:tc>
        <w:tc>
          <w:tcPr>
            <w:tcW w:w="810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XF47</w:t>
            </w:r>
          </w:p>
        </w:tc>
        <w:tc>
          <w:tcPr>
            <w:tcW w:w="821" w:type="dxa"/>
          </w:tcPr>
          <w:p w:rsidR="00F2246D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31023</w:t>
            </w:r>
          </w:p>
        </w:tc>
      </w:tr>
      <w:tr w:rsidR="0083218E" w:rsidRPr="00C4687E" w:rsidTr="00C4687E">
        <w:tc>
          <w:tcPr>
            <w:tcW w:w="810" w:type="dxa"/>
          </w:tcPr>
          <w:p w:rsidR="0083218E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proofErr w:type="spellStart"/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DiR</w:t>
            </w:r>
            <w:proofErr w:type="spellEnd"/>
          </w:p>
        </w:tc>
        <w:tc>
          <w:tcPr>
            <w:tcW w:w="810" w:type="dxa"/>
          </w:tcPr>
          <w:p w:rsidR="0083218E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750</w:t>
            </w:r>
          </w:p>
        </w:tc>
        <w:tc>
          <w:tcPr>
            <w:tcW w:w="900" w:type="dxa"/>
          </w:tcPr>
          <w:p w:rsidR="0083218E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780</w:t>
            </w:r>
          </w:p>
        </w:tc>
        <w:tc>
          <w:tcPr>
            <w:tcW w:w="810" w:type="dxa"/>
          </w:tcPr>
          <w:p w:rsidR="0083218E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XF112</w:t>
            </w:r>
          </w:p>
        </w:tc>
        <w:tc>
          <w:tcPr>
            <w:tcW w:w="821" w:type="dxa"/>
          </w:tcPr>
          <w:p w:rsidR="0083218E" w:rsidRPr="00C4687E" w:rsidRDefault="0083218E" w:rsidP="00C4687E">
            <w:pPr>
              <w:widowControl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C4687E">
              <w:rPr>
                <w:rFonts w:ascii="Arial" w:hAnsi="Arial" w:cs="Arial"/>
                <w:sz w:val="16"/>
                <w:szCs w:val="16"/>
                <w:lang w:eastAsia="zh-CN"/>
              </w:rPr>
              <w:t>41009</w:t>
            </w:r>
          </w:p>
        </w:tc>
      </w:tr>
    </w:tbl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p w:rsidR="00DC06CB" w:rsidRDefault="00DC06CB" w:rsidP="00F64186">
      <w:pPr>
        <w:widowControl/>
        <w:rPr>
          <w:rFonts w:ascii="Arial" w:hAnsi="Arial" w:cs="Arial"/>
          <w:sz w:val="16"/>
          <w:szCs w:val="16"/>
          <w:lang w:eastAsia="zh-CN"/>
        </w:rPr>
      </w:pPr>
    </w:p>
    <w:sectPr w:rsidR="00DC06CB" w:rsidSect="008A612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E3" w:rsidRDefault="00BF30E3" w:rsidP="00C0054E">
      <w:r>
        <w:separator/>
      </w:r>
    </w:p>
  </w:endnote>
  <w:endnote w:type="continuationSeparator" w:id="0">
    <w:p w:rsidR="00BF30E3" w:rsidRDefault="00BF30E3" w:rsidP="00C0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4E" w:rsidRPr="006B34D8" w:rsidRDefault="00350796" w:rsidP="00C0054E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 w:cs="Arial"/>
        <w:b/>
        <w:color w:val="000000"/>
        <w:sz w:val="22"/>
        <w:szCs w:val="22"/>
      </w:rPr>
    </w:pPr>
    <w:proofErr w:type="spellStart"/>
    <w:r w:rsidRPr="00350796">
      <w:rPr>
        <w:rFonts w:ascii="Arial" w:hAnsi="Arial" w:cs="Arial"/>
        <w:b/>
        <w:bCs/>
        <w:color w:val="231F20"/>
        <w:sz w:val="22"/>
        <w:szCs w:val="22"/>
        <w:lang w:eastAsia="zh-CN"/>
      </w:rPr>
      <w:t>Lipophilic</w:t>
    </w:r>
    <w:proofErr w:type="spellEnd"/>
    <w:r w:rsidRPr="00350796">
      <w:rPr>
        <w:rFonts w:ascii="Arial" w:hAnsi="Arial" w:cs="Arial"/>
        <w:b/>
        <w:bCs/>
        <w:color w:val="231F20"/>
        <w:sz w:val="22"/>
        <w:szCs w:val="22"/>
        <w:lang w:eastAsia="zh-CN"/>
      </w:rPr>
      <w:t xml:space="preserve"> Tracers</w:t>
    </w:r>
    <w:r>
      <w:rPr>
        <w:rFonts w:ascii="Arial" w:hAnsi="Arial" w:cs="Arial"/>
        <w:b/>
        <w:bCs/>
        <w:color w:val="231F20"/>
        <w:sz w:val="22"/>
        <w:szCs w:val="22"/>
        <w:lang w:eastAsia="zh-CN"/>
      </w:rPr>
      <w:t>-</w:t>
    </w:r>
    <w:proofErr w:type="spellStart"/>
    <w:r>
      <w:rPr>
        <w:rFonts w:ascii="Arial" w:hAnsi="Arial" w:cs="Arial"/>
        <w:b/>
        <w:color w:val="000000"/>
        <w:sz w:val="22"/>
        <w:szCs w:val="22"/>
      </w:rPr>
      <w:t>DiO</w:t>
    </w:r>
    <w:proofErr w:type="spellEnd"/>
    <w:r>
      <w:rPr>
        <w:rFonts w:ascii="Arial" w:hAnsi="Arial" w:cs="Arial"/>
        <w:b/>
        <w:color w:val="000000"/>
        <w:sz w:val="22"/>
        <w:szCs w:val="22"/>
      </w:rPr>
      <w:t xml:space="preserve">, </w:t>
    </w:r>
    <w:proofErr w:type="spellStart"/>
    <w:r>
      <w:rPr>
        <w:rFonts w:ascii="Arial" w:hAnsi="Arial" w:cs="Arial"/>
        <w:b/>
        <w:color w:val="000000"/>
        <w:sz w:val="22"/>
        <w:szCs w:val="22"/>
      </w:rPr>
      <w:t>DiI</w:t>
    </w:r>
    <w:proofErr w:type="spellEnd"/>
    <w:r>
      <w:rPr>
        <w:rFonts w:ascii="Arial" w:hAnsi="Arial" w:cs="Arial"/>
        <w:b/>
        <w:color w:val="000000"/>
        <w:sz w:val="22"/>
        <w:szCs w:val="22"/>
      </w:rPr>
      <w:t xml:space="preserve">, </w:t>
    </w:r>
    <w:proofErr w:type="spellStart"/>
    <w:r>
      <w:rPr>
        <w:rFonts w:ascii="Arial" w:hAnsi="Arial" w:cs="Arial"/>
        <w:b/>
        <w:color w:val="000000"/>
        <w:sz w:val="22"/>
        <w:szCs w:val="22"/>
      </w:rPr>
      <w:t>DiD</w:t>
    </w:r>
    <w:proofErr w:type="spellEnd"/>
    <w:r>
      <w:rPr>
        <w:rFonts w:ascii="Arial" w:hAnsi="Arial" w:cs="Arial"/>
        <w:b/>
        <w:color w:val="000000"/>
        <w:sz w:val="22"/>
        <w:szCs w:val="22"/>
      </w:rPr>
      <w:t xml:space="preserve">, </w:t>
    </w:r>
    <w:proofErr w:type="spellStart"/>
    <w:r>
      <w:rPr>
        <w:rFonts w:ascii="Arial" w:hAnsi="Arial" w:cs="Arial"/>
        <w:b/>
        <w:color w:val="000000"/>
        <w:sz w:val="22"/>
        <w:szCs w:val="22"/>
      </w:rPr>
      <w:t>DiR</w:t>
    </w:r>
    <w:proofErr w:type="spellEnd"/>
    <w:r w:rsidR="00C0054E">
      <w:rPr>
        <w:rFonts w:ascii="Cambria" w:hAnsi="Cambria"/>
      </w:rPr>
      <w:tab/>
      <w:t xml:space="preserve">Page </w:t>
    </w:r>
    <w:fldSimple w:instr=" PAGE   \* MERGEFORMAT ">
      <w:r w:rsidR="008C1F4A" w:rsidRPr="008C1F4A">
        <w:rPr>
          <w:rFonts w:ascii="Cambria" w:hAnsi="Cambria"/>
          <w:noProof/>
        </w:rPr>
        <w:t>1</w:t>
      </w:r>
    </w:fldSimple>
  </w:p>
  <w:p w:rsidR="00C0054E" w:rsidRDefault="00C00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E3" w:rsidRDefault="00BF30E3" w:rsidP="00C0054E">
      <w:r>
        <w:separator/>
      </w:r>
    </w:p>
  </w:footnote>
  <w:footnote w:type="continuationSeparator" w:id="0">
    <w:p w:rsidR="00BF30E3" w:rsidRDefault="00BF30E3" w:rsidP="00C0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945"/>
    <w:multiLevelType w:val="hybridMultilevel"/>
    <w:tmpl w:val="9EA8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CFB"/>
    <w:multiLevelType w:val="hybridMultilevel"/>
    <w:tmpl w:val="829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2829"/>
    <w:multiLevelType w:val="hybridMultilevel"/>
    <w:tmpl w:val="F35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34E1"/>
    <w:multiLevelType w:val="hybridMultilevel"/>
    <w:tmpl w:val="891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22E5"/>
    <w:multiLevelType w:val="hybridMultilevel"/>
    <w:tmpl w:val="CEA4EF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74C36C9"/>
    <w:multiLevelType w:val="hybridMultilevel"/>
    <w:tmpl w:val="3DF4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7A"/>
    <w:multiLevelType w:val="hybridMultilevel"/>
    <w:tmpl w:val="CE5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274CB"/>
    <w:multiLevelType w:val="hybridMultilevel"/>
    <w:tmpl w:val="C378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A2B6F"/>
    <w:multiLevelType w:val="hybridMultilevel"/>
    <w:tmpl w:val="BEFC7AAE"/>
    <w:lvl w:ilvl="0" w:tplc="EFECF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4F73CF"/>
    <w:multiLevelType w:val="hybridMultilevel"/>
    <w:tmpl w:val="933289BA"/>
    <w:lvl w:ilvl="0" w:tplc="E63A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B17723F"/>
    <w:multiLevelType w:val="hybridMultilevel"/>
    <w:tmpl w:val="35DA374E"/>
    <w:lvl w:ilvl="0" w:tplc="9DD6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2">
      <o:colormenu v:ext="edit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173D8E"/>
    <w:rsid w:val="00004E40"/>
    <w:rsid w:val="00034525"/>
    <w:rsid w:val="00040590"/>
    <w:rsid w:val="0004383B"/>
    <w:rsid w:val="0004746F"/>
    <w:rsid w:val="000848B7"/>
    <w:rsid w:val="000D76FC"/>
    <w:rsid w:val="00116BCD"/>
    <w:rsid w:val="00173D8E"/>
    <w:rsid w:val="001A4846"/>
    <w:rsid w:val="001D0E17"/>
    <w:rsid w:val="001E4370"/>
    <w:rsid w:val="00216D36"/>
    <w:rsid w:val="002530AF"/>
    <w:rsid w:val="00280E64"/>
    <w:rsid w:val="00284103"/>
    <w:rsid w:val="00284E6F"/>
    <w:rsid w:val="00285D62"/>
    <w:rsid w:val="002B6E68"/>
    <w:rsid w:val="0030483D"/>
    <w:rsid w:val="00350796"/>
    <w:rsid w:val="003938FF"/>
    <w:rsid w:val="003A43C0"/>
    <w:rsid w:val="003A7E49"/>
    <w:rsid w:val="003C3079"/>
    <w:rsid w:val="00437C7C"/>
    <w:rsid w:val="004B080E"/>
    <w:rsid w:val="004D1014"/>
    <w:rsid w:val="004F608C"/>
    <w:rsid w:val="00511AE6"/>
    <w:rsid w:val="00525067"/>
    <w:rsid w:val="005253FE"/>
    <w:rsid w:val="0052786E"/>
    <w:rsid w:val="005755E9"/>
    <w:rsid w:val="005A115C"/>
    <w:rsid w:val="005B7129"/>
    <w:rsid w:val="005E28ED"/>
    <w:rsid w:val="005E637D"/>
    <w:rsid w:val="00615E87"/>
    <w:rsid w:val="006300E8"/>
    <w:rsid w:val="00631A52"/>
    <w:rsid w:val="00694717"/>
    <w:rsid w:val="006B3292"/>
    <w:rsid w:val="006B34D8"/>
    <w:rsid w:val="006B3810"/>
    <w:rsid w:val="006B476C"/>
    <w:rsid w:val="00721946"/>
    <w:rsid w:val="0072766B"/>
    <w:rsid w:val="007346DC"/>
    <w:rsid w:val="00746ADE"/>
    <w:rsid w:val="00754EF6"/>
    <w:rsid w:val="00782D34"/>
    <w:rsid w:val="007953C9"/>
    <w:rsid w:val="007B2D71"/>
    <w:rsid w:val="007C3F8B"/>
    <w:rsid w:val="007D022E"/>
    <w:rsid w:val="00812CAB"/>
    <w:rsid w:val="008136E2"/>
    <w:rsid w:val="0083218E"/>
    <w:rsid w:val="00832967"/>
    <w:rsid w:val="00853661"/>
    <w:rsid w:val="00855F4F"/>
    <w:rsid w:val="00887C97"/>
    <w:rsid w:val="008A1F08"/>
    <w:rsid w:val="008A612A"/>
    <w:rsid w:val="008C1F4A"/>
    <w:rsid w:val="008D5C46"/>
    <w:rsid w:val="008E610D"/>
    <w:rsid w:val="008F7BB6"/>
    <w:rsid w:val="0091186F"/>
    <w:rsid w:val="00914FB1"/>
    <w:rsid w:val="009530C7"/>
    <w:rsid w:val="00976B17"/>
    <w:rsid w:val="00985EEF"/>
    <w:rsid w:val="00986553"/>
    <w:rsid w:val="00993216"/>
    <w:rsid w:val="009A17DE"/>
    <w:rsid w:val="009C31CB"/>
    <w:rsid w:val="009C5F3A"/>
    <w:rsid w:val="009D640E"/>
    <w:rsid w:val="009F095E"/>
    <w:rsid w:val="009F45EB"/>
    <w:rsid w:val="00A83BA7"/>
    <w:rsid w:val="00AC48E9"/>
    <w:rsid w:val="00AE0ACB"/>
    <w:rsid w:val="00AE7644"/>
    <w:rsid w:val="00AE7C9A"/>
    <w:rsid w:val="00B16755"/>
    <w:rsid w:val="00B3574F"/>
    <w:rsid w:val="00B3687E"/>
    <w:rsid w:val="00B3734F"/>
    <w:rsid w:val="00B538F8"/>
    <w:rsid w:val="00B607C3"/>
    <w:rsid w:val="00B76443"/>
    <w:rsid w:val="00B95137"/>
    <w:rsid w:val="00BC312A"/>
    <w:rsid w:val="00BD1DF5"/>
    <w:rsid w:val="00BF30E3"/>
    <w:rsid w:val="00C0054E"/>
    <w:rsid w:val="00C11168"/>
    <w:rsid w:val="00C214E1"/>
    <w:rsid w:val="00C3096A"/>
    <w:rsid w:val="00C4687E"/>
    <w:rsid w:val="00CA786E"/>
    <w:rsid w:val="00CB27E2"/>
    <w:rsid w:val="00CB31F2"/>
    <w:rsid w:val="00CD0024"/>
    <w:rsid w:val="00CD3BE2"/>
    <w:rsid w:val="00CD545E"/>
    <w:rsid w:val="00D13A98"/>
    <w:rsid w:val="00D57940"/>
    <w:rsid w:val="00D808DC"/>
    <w:rsid w:val="00D968B4"/>
    <w:rsid w:val="00DB0920"/>
    <w:rsid w:val="00DC06CB"/>
    <w:rsid w:val="00E677BD"/>
    <w:rsid w:val="00E80F57"/>
    <w:rsid w:val="00ED0D68"/>
    <w:rsid w:val="00F2246D"/>
    <w:rsid w:val="00F2259D"/>
    <w:rsid w:val="00F31ED6"/>
    <w:rsid w:val="00F35AB6"/>
    <w:rsid w:val="00F64186"/>
    <w:rsid w:val="00F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14"/>
    <w:pPr>
      <w:widowControl w:val="0"/>
      <w:autoSpaceDE w:val="0"/>
      <w:autoSpaceDN w:val="0"/>
      <w:adjustRightInd w:val="0"/>
    </w:pPr>
    <w:rPr>
      <w:rFonts w:ascii="Courier" w:hAnsi="Courier"/>
      <w:szCs w:val="24"/>
      <w:lang w:eastAsia="en-US"/>
    </w:rPr>
  </w:style>
  <w:style w:type="paragraph" w:styleId="Heading1">
    <w:name w:val="heading 1"/>
    <w:basedOn w:val="Normal"/>
    <w:next w:val="Normal"/>
    <w:qFormat/>
    <w:rsid w:val="004D101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1014"/>
  </w:style>
  <w:style w:type="character" w:customStyle="1" w:styleId="productlargeclass">
    <w:name w:val="productlargeclass"/>
    <w:basedOn w:val="DefaultParagraphFont"/>
    <w:rsid w:val="004D1014"/>
  </w:style>
  <w:style w:type="character" w:customStyle="1" w:styleId="ahead">
    <w:name w:val="ahead"/>
    <w:basedOn w:val="DefaultParagraphFont"/>
    <w:rsid w:val="004D1014"/>
  </w:style>
  <w:style w:type="character" w:customStyle="1" w:styleId="productboldclassproductlargeclass">
    <w:name w:val="productboldclass productlargeclass"/>
    <w:basedOn w:val="DefaultParagraphFont"/>
    <w:rsid w:val="004D1014"/>
  </w:style>
  <w:style w:type="character" w:styleId="Hyperlink">
    <w:name w:val="Hyperlink"/>
    <w:basedOn w:val="DefaultParagraphFont"/>
    <w:semiHidden/>
    <w:rsid w:val="004D1014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semiHidden/>
    <w:rsid w:val="004D1014"/>
    <w:pPr>
      <w:jc w:val="both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1A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CB27E2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0">
    <w:name w:val="A0"/>
    <w:uiPriority w:val="99"/>
    <w:rsid w:val="00CB27E2"/>
    <w:rPr>
      <w:rFonts w:cs="Arial Narrow"/>
      <w:color w:val="211D1E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8E610D"/>
    <w:pPr>
      <w:widowControl/>
      <w:spacing w:line="241" w:lineRule="atLeast"/>
    </w:pPr>
    <w:rPr>
      <w:rFonts w:ascii="Arial Narrow" w:hAnsi="Arial Narrow"/>
      <w:sz w:val="24"/>
      <w:lang w:eastAsia="zh-CN"/>
    </w:rPr>
  </w:style>
  <w:style w:type="character" w:customStyle="1" w:styleId="A1">
    <w:name w:val="A1"/>
    <w:uiPriority w:val="99"/>
    <w:rsid w:val="00ED0D68"/>
    <w:rPr>
      <w:rFonts w:cs="Arial Narrow"/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semiHidden/>
    <w:unhideWhenUsed/>
    <w:rsid w:val="00C0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4E"/>
    <w:rPr>
      <w:rFonts w:ascii="Courier" w:hAnsi="Courier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54E"/>
    <w:rPr>
      <w:rFonts w:ascii="Courier" w:hAnsi="Courier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4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F64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163">
                          <w:marLeft w:val="0"/>
                          <w:marRight w:val="63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4" w:space="6" w:color="ADAFAF"/>
                            <w:bottom w:val="single" w:sz="4" w:space="6" w:color="ADAFAF"/>
                            <w:right w:val="single" w:sz="4" w:space="6" w:color="ADAFAF"/>
                          </w:divBdr>
                          <w:divsChild>
                            <w:div w:id="16072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40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80828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MARKER GENE TECHNOLOGIES, Inc</vt:lpstr>
    </vt:vector>
  </TitlesOfParts>
  <Company>Marker Gene Technologies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MARKER GENE TECHNOLOGIES, Inc</dc:title>
  <dc:subject/>
  <dc:creator>COMPAQ</dc:creator>
  <cp:keywords/>
  <cp:lastModifiedBy>lqying</cp:lastModifiedBy>
  <cp:revision>6</cp:revision>
  <cp:lastPrinted>2012-12-08T10:25:00Z</cp:lastPrinted>
  <dcterms:created xsi:type="dcterms:W3CDTF">2014-08-21T08:55:00Z</dcterms:created>
  <dcterms:modified xsi:type="dcterms:W3CDTF">2014-10-13T11:19:00Z</dcterms:modified>
</cp:coreProperties>
</file>