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F" w:rsidRPr="0056683A" w:rsidRDefault="003941AF" w:rsidP="0056683A">
      <w:pPr>
        <w:pStyle w:val="yiv368930613msonormal"/>
        <w:spacing w:before="0" w:beforeAutospacing="0" w:after="0" w:afterAutospacing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腺苷脱氨</w:t>
      </w:r>
      <w:r>
        <w:rPr>
          <w:rFonts w:ascii="Times New Roman" w:hAnsi="黑体" w:hint="eastAsia"/>
          <w:b/>
          <w:sz w:val="36"/>
          <w:szCs w:val="36"/>
          <w:lang w:val="zh-CN"/>
        </w:rPr>
        <w:t>酶</w:t>
      </w:r>
    </w:p>
    <w:p w:rsidR="003941AF" w:rsidRPr="0034158D" w:rsidRDefault="003941AF" w:rsidP="0056683A">
      <w:pPr>
        <w:pStyle w:val="yiv368930613msonormal"/>
        <w:spacing w:before="0" w:beforeAutospacing="0" w:after="0" w:afterAutospacing="0"/>
        <w:jc w:val="center"/>
        <w:rPr>
          <w:rFonts w:ascii="Times New Roman" w:hAnsi="Times New Roman" w:cs="Arial"/>
          <w:b/>
        </w:rPr>
      </w:pPr>
      <w:r w:rsidRPr="0034158D">
        <w:rPr>
          <w:rFonts w:ascii="Times New Roman" w:hAnsi="Times New Roman"/>
        </w:rPr>
        <w:t>(</w:t>
      </w:r>
      <w:r>
        <w:rPr>
          <w:rFonts w:ascii="Times New Roman" w:hAnsi="Times New Roman"/>
          <w:bCs/>
        </w:rPr>
        <w:t>A</w:t>
      </w:r>
      <w:r w:rsidRPr="00307778">
        <w:rPr>
          <w:rFonts w:ascii="Times New Roman" w:hAnsi="Times New Roman"/>
          <w:bCs/>
        </w:rPr>
        <w:t xml:space="preserve">denosine </w:t>
      </w:r>
      <w:r>
        <w:rPr>
          <w:rFonts w:ascii="Times New Roman" w:hAnsi="Times New Roman"/>
          <w:bCs/>
        </w:rPr>
        <w:t>D</w:t>
      </w:r>
      <w:r w:rsidRPr="00307778">
        <w:rPr>
          <w:rFonts w:ascii="Times New Roman" w:hAnsi="Times New Roman"/>
          <w:bCs/>
        </w:rPr>
        <w:t>eaminase</w:t>
      </w:r>
      <w:r>
        <w:rPr>
          <w:rFonts w:ascii="Times New Roman" w:hAnsi="Times New Roman" w:hint="eastAsia"/>
          <w:bCs/>
        </w:rPr>
        <w:t>，</w:t>
      </w:r>
      <w:r w:rsidRPr="00307778">
        <w:rPr>
          <w:rFonts w:ascii="Times New Roman" w:hAnsi="Times New Roman"/>
          <w:bCs/>
        </w:rPr>
        <w:t>ADA</w:t>
      </w:r>
      <w:r w:rsidRPr="0034158D">
        <w:rPr>
          <w:rFonts w:ascii="Times New Roman" w:hAnsi="Times New Roman"/>
        </w:rPr>
        <w:t>)</w:t>
      </w:r>
    </w:p>
    <w:p w:rsidR="003941AF" w:rsidRPr="0034158D" w:rsidRDefault="003941AF" w:rsidP="0056683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产品说明</w:t>
      </w:r>
      <w:r w:rsidRPr="0034158D">
        <w:rPr>
          <w:rFonts w:ascii="Times New Roman" w:hint="eastAsia"/>
          <w:b/>
          <w:sz w:val="28"/>
          <w:szCs w:val="28"/>
        </w:rPr>
        <w:t>：</w:t>
      </w:r>
    </w:p>
    <w:p w:rsidR="003941AF" w:rsidRPr="0034158D" w:rsidRDefault="003941AF" w:rsidP="0053708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4158D">
        <w:rPr>
          <w:rFonts w:ascii="Times New Roman" w:hint="eastAsia"/>
          <w:sz w:val="24"/>
          <w:szCs w:val="24"/>
        </w:rPr>
        <w:t>货号：</w:t>
      </w:r>
      <w:r w:rsidR="001977AF">
        <w:rPr>
          <w:rFonts w:ascii="Times New Roman" w:hAnsi="Times New Roman" w:hint="eastAsia"/>
          <w:sz w:val="24"/>
          <w:szCs w:val="24"/>
        </w:rPr>
        <w:t>BT-013</w:t>
      </w:r>
    </w:p>
    <w:p w:rsidR="003941AF" w:rsidRDefault="003941AF" w:rsidP="0053708C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  <w:r w:rsidRPr="0034158D">
        <w:rPr>
          <w:rFonts w:ascii="Times New Roman" w:hint="eastAsia"/>
          <w:sz w:val="24"/>
          <w:szCs w:val="24"/>
        </w:rPr>
        <w:t>剂型：</w:t>
      </w:r>
      <w:r>
        <w:rPr>
          <w:rFonts w:ascii="Times New Roman" w:hint="eastAsia"/>
          <w:sz w:val="24"/>
          <w:szCs w:val="24"/>
        </w:rPr>
        <w:t>冻干粉</w:t>
      </w:r>
    </w:p>
    <w:p w:rsidR="003941AF" w:rsidRDefault="003941AF" w:rsidP="0053708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4158D">
        <w:rPr>
          <w:rFonts w:ascii="Times New Roman" w:hAnsi="Times New Roman"/>
          <w:sz w:val="24"/>
          <w:szCs w:val="24"/>
        </w:rPr>
        <w:t>pH</w:t>
      </w:r>
      <w:r w:rsidRPr="0034158D">
        <w:rPr>
          <w:rFonts w:ascii="Times New Roman" w:hint="eastAsia"/>
          <w:sz w:val="24"/>
          <w:szCs w:val="24"/>
        </w:rPr>
        <w:t>稳定性：</w:t>
      </w:r>
      <w:r w:rsidRPr="0034158D"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hAnsi="Times New Roman"/>
          <w:sz w:val="24"/>
          <w:szCs w:val="24"/>
        </w:rPr>
        <w:t>7.0-9.0</w:t>
      </w:r>
    </w:p>
    <w:p w:rsidR="003941AF" w:rsidRDefault="003941AF" w:rsidP="0053708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酶活：</w:t>
      </w:r>
      <w:r w:rsidR="0053708C">
        <w:rPr>
          <w:rFonts w:ascii="Times New Roman" w:hAnsi="Times New Roman" w:hint="eastAsia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U/mg</w:t>
      </w:r>
    </w:p>
    <w:p w:rsidR="003941AF" w:rsidRPr="0034158D" w:rsidRDefault="003941AF" w:rsidP="0053708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酶活定义：一单位的酶活定义为在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 w:hint="eastAsia"/>
          <w:sz w:val="24"/>
          <w:szCs w:val="24"/>
        </w:rPr>
        <w:t>℃、</w:t>
      </w:r>
      <w:r>
        <w:rPr>
          <w:rFonts w:ascii="Times New Roman" w:hAnsi="Times New Roman"/>
          <w:sz w:val="24"/>
          <w:szCs w:val="24"/>
        </w:rPr>
        <w:t>pH7.4</w:t>
      </w:r>
      <w:r>
        <w:rPr>
          <w:rFonts w:ascii="Times New Roman" w:hAnsi="Times New Roman" w:hint="eastAsia"/>
          <w:sz w:val="24"/>
          <w:szCs w:val="24"/>
        </w:rPr>
        <w:t>条件下，每分钟将</w:t>
      </w:r>
      <w:r>
        <w:rPr>
          <w:rFonts w:ascii="Times New Roman" w:hAnsi="Times New Roman"/>
          <w:sz w:val="24"/>
          <w:szCs w:val="24"/>
        </w:rPr>
        <w:t>1umol</w:t>
      </w:r>
      <w:r>
        <w:rPr>
          <w:rFonts w:ascii="Times New Roman" w:hAnsi="Times New Roman" w:hint="eastAsia"/>
          <w:sz w:val="24"/>
          <w:szCs w:val="24"/>
        </w:rPr>
        <w:t>的腺苷转化为肌苷所需的酶量</w:t>
      </w:r>
    </w:p>
    <w:p w:rsidR="003941AF" w:rsidRPr="005F0135" w:rsidRDefault="003941AF" w:rsidP="0056683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F0135">
        <w:rPr>
          <w:rFonts w:ascii="Times New Roman" w:hint="eastAsia"/>
          <w:b/>
          <w:sz w:val="28"/>
          <w:szCs w:val="28"/>
        </w:rPr>
        <w:t>基本信息：</w:t>
      </w:r>
    </w:p>
    <w:p w:rsidR="003941AF" w:rsidRPr="0034158D" w:rsidRDefault="003941AF" w:rsidP="0053708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4158D">
        <w:rPr>
          <w:rFonts w:ascii="Times New Roman" w:hint="eastAsia"/>
          <w:sz w:val="24"/>
          <w:szCs w:val="24"/>
        </w:rPr>
        <w:t>酶学编号：</w:t>
      </w:r>
      <w:r w:rsidRPr="0034158D">
        <w:rPr>
          <w:rFonts w:ascii="Times New Roman" w:hAnsi="Times New Roman"/>
          <w:sz w:val="24"/>
          <w:szCs w:val="24"/>
        </w:rPr>
        <w:t xml:space="preserve">EC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hAnsi="Times New Roman"/>
            <w:sz w:val="24"/>
            <w:szCs w:val="24"/>
          </w:rPr>
          <w:t>3.5.4</w:t>
        </w:r>
      </w:smartTag>
      <w:r>
        <w:rPr>
          <w:rFonts w:ascii="Times New Roman" w:hAnsi="Times New Roman"/>
          <w:sz w:val="24"/>
          <w:szCs w:val="24"/>
        </w:rPr>
        <w:t>.4</w:t>
      </w:r>
    </w:p>
    <w:p w:rsidR="003941AF" w:rsidRPr="0034158D" w:rsidRDefault="003941AF" w:rsidP="0053708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4158D">
        <w:rPr>
          <w:rFonts w:ascii="Times New Roman" w:hint="eastAsia"/>
          <w:sz w:val="24"/>
          <w:szCs w:val="24"/>
        </w:rPr>
        <w:t>来源：微生物重组蛋白</w:t>
      </w:r>
    </w:p>
    <w:p w:rsidR="003941AF" w:rsidRPr="0034158D" w:rsidRDefault="003941AF" w:rsidP="0053708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4158D">
        <w:rPr>
          <w:rFonts w:ascii="Times New Roman" w:hint="eastAsia"/>
          <w:sz w:val="24"/>
          <w:szCs w:val="24"/>
        </w:rPr>
        <w:t>等电点：</w:t>
      </w:r>
      <w:r>
        <w:rPr>
          <w:rFonts w:ascii="Times New Roman" w:hAnsi="Times New Roman"/>
          <w:sz w:val="24"/>
          <w:szCs w:val="24"/>
        </w:rPr>
        <w:t>5.43</w:t>
      </w:r>
    </w:p>
    <w:p w:rsidR="003941AF" w:rsidRPr="0034158D" w:rsidRDefault="003941AF" w:rsidP="0053708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4158D">
        <w:rPr>
          <w:rFonts w:ascii="Times New Roman" w:hint="eastAsia"/>
          <w:sz w:val="24"/>
          <w:szCs w:val="24"/>
        </w:rPr>
        <w:t>分子量：</w:t>
      </w:r>
      <w:r>
        <w:rPr>
          <w:rFonts w:ascii="Times New Roman" w:hAnsi="Times New Roman"/>
          <w:sz w:val="24"/>
          <w:szCs w:val="24"/>
        </w:rPr>
        <w:t>53</w:t>
      </w:r>
      <w:r w:rsidRPr="0034158D">
        <w:rPr>
          <w:rFonts w:ascii="Times New Roman" w:hAnsi="Times New Roman"/>
          <w:sz w:val="24"/>
          <w:szCs w:val="24"/>
        </w:rPr>
        <w:t>KDa</w:t>
      </w:r>
      <w:r w:rsidRPr="0034158D">
        <w:rPr>
          <w:rFonts w:ascii="Times New Roman" w:hint="eastAsia"/>
          <w:sz w:val="24"/>
          <w:szCs w:val="24"/>
        </w:rPr>
        <w:t>（</w:t>
      </w:r>
      <w:r w:rsidRPr="0034158D">
        <w:rPr>
          <w:rFonts w:ascii="Times New Roman" w:hAnsi="Times New Roman"/>
          <w:sz w:val="24"/>
          <w:szCs w:val="24"/>
        </w:rPr>
        <w:t>SDS-PAGE</w:t>
      </w:r>
      <w:r w:rsidRPr="0034158D">
        <w:rPr>
          <w:rFonts w:ascii="Times New Roman" w:hint="eastAsia"/>
          <w:sz w:val="24"/>
          <w:szCs w:val="24"/>
        </w:rPr>
        <w:t>检测）</w:t>
      </w:r>
    </w:p>
    <w:p w:rsidR="003941AF" w:rsidRPr="0034158D" w:rsidRDefault="003941AF" w:rsidP="0053708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4158D">
        <w:rPr>
          <w:rFonts w:ascii="Times New Roman" w:hint="eastAsia"/>
          <w:sz w:val="24"/>
          <w:szCs w:val="24"/>
        </w:rPr>
        <w:t>纯度：</w:t>
      </w:r>
      <w:r>
        <w:rPr>
          <w:rFonts w:ascii="Times New Roman" w:hint="eastAsia"/>
          <w:sz w:val="24"/>
          <w:szCs w:val="24"/>
        </w:rPr>
        <w:t>≥</w:t>
      </w:r>
      <w:r>
        <w:rPr>
          <w:rFonts w:ascii="Times New Roman" w:hAnsi="Times New Roman"/>
          <w:sz w:val="24"/>
          <w:szCs w:val="24"/>
        </w:rPr>
        <w:t>90</w:t>
      </w:r>
      <w:r w:rsidRPr="0034158D">
        <w:rPr>
          <w:rFonts w:ascii="Times New Roman" w:hAnsi="Times New Roman"/>
          <w:sz w:val="24"/>
          <w:szCs w:val="24"/>
        </w:rPr>
        <w:t>%</w:t>
      </w:r>
      <w:r w:rsidRPr="0034158D">
        <w:rPr>
          <w:rFonts w:ascii="Times New Roman" w:hint="eastAsia"/>
          <w:sz w:val="24"/>
          <w:szCs w:val="24"/>
        </w:rPr>
        <w:t>（</w:t>
      </w:r>
      <w:r w:rsidRPr="0034158D">
        <w:rPr>
          <w:rFonts w:ascii="Times New Roman" w:hAnsi="Times New Roman"/>
          <w:sz w:val="24"/>
          <w:szCs w:val="24"/>
        </w:rPr>
        <w:t>SDS-PAGE</w:t>
      </w:r>
      <w:r w:rsidRPr="0034158D">
        <w:rPr>
          <w:rFonts w:ascii="Times New Roman" w:hint="eastAsia"/>
          <w:sz w:val="24"/>
          <w:szCs w:val="24"/>
        </w:rPr>
        <w:t>检测）</w:t>
      </w:r>
    </w:p>
    <w:p w:rsidR="003941AF" w:rsidRDefault="003941AF" w:rsidP="00081E2A">
      <w:pPr>
        <w:pStyle w:val="yiv368930613msonormal"/>
        <w:spacing w:before="0" w:beforeAutospacing="0" w:after="0" w:afterAutospacing="0" w:line="360" w:lineRule="auto"/>
        <w:ind w:right="190"/>
        <w:rPr>
          <w:rFonts w:ascii="Times New Roman" w:hAnsi="Calibri" w:cs="Times New Roman"/>
          <w:kern w:val="2"/>
        </w:rPr>
      </w:pPr>
      <w:r w:rsidRPr="00936711">
        <w:rPr>
          <w:rFonts w:ascii="Times New Roman" w:hAnsi="Calibri" w:cs="Times New Roman" w:hint="eastAsia"/>
          <w:b/>
          <w:kern w:val="2"/>
          <w:sz w:val="28"/>
          <w:szCs w:val="28"/>
        </w:rPr>
        <w:t>保存条件：</w:t>
      </w:r>
      <w:r w:rsidRPr="0034158D">
        <w:rPr>
          <w:rFonts w:ascii="Times New Roman" w:hAnsi="Times New Roman" w:cs="Times New Roman"/>
          <w:kern w:val="2"/>
        </w:rPr>
        <w:t>-20</w:t>
      </w:r>
      <w:r w:rsidRPr="0034158D">
        <w:rPr>
          <w:rFonts w:ascii="Times New Roman" w:hAnsi="Calibri" w:cs="Times New Roman" w:hint="eastAsia"/>
          <w:kern w:val="2"/>
        </w:rPr>
        <w:t>℃</w:t>
      </w:r>
      <w:r>
        <w:rPr>
          <w:rFonts w:ascii="Times New Roman" w:hAnsi="Calibri" w:cs="Times New Roman" w:hint="eastAsia"/>
          <w:kern w:val="2"/>
        </w:rPr>
        <w:t>至少可保存一年，</w:t>
      </w:r>
      <w:r w:rsidRPr="0034158D">
        <w:rPr>
          <w:rFonts w:ascii="Times New Roman" w:hAnsi="Times New Roman" w:cs="Times New Roman"/>
          <w:kern w:val="2"/>
        </w:rPr>
        <w:t>-80</w:t>
      </w:r>
      <w:r w:rsidRPr="0034158D">
        <w:rPr>
          <w:rFonts w:ascii="Times New Roman" w:hAnsi="Calibri" w:cs="Times New Roman" w:hint="eastAsia"/>
          <w:kern w:val="2"/>
        </w:rPr>
        <w:t>℃</w:t>
      </w:r>
      <w:r>
        <w:rPr>
          <w:rFonts w:ascii="Times New Roman" w:hAnsi="Times New Roman" w:cs="Times New Roman" w:hint="eastAsia"/>
          <w:kern w:val="2"/>
        </w:rPr>
        <w:t>保存时间更长；</w:t>
      </w:r>
    </w:p>
    <w:p w:rsidR="003941AF" w:rsidRPr="00347123" w:rsidRDefault="003941AF" w:rsidP="00081E2A">
      <w:pPr>
        <w:pStyle w:val="yiv368930613msonormal"/>
        <w:spacing w:before="0" w:beforeAutospacing="0" w:after="0" w:afterAutospacing="0" w:line="360" w:lineRule="auto"/>
        <w:ind w:right="190"/>
        <w:rPr>
          <w:rFonts w:ascii="Times New Roman" w:hAnsi="Calibri" w:cs="Times New Roman"/>
          <w:b/>
          <w:kern w:val="2"/>
          <w:sz w:val="28"/>
          <w:szCs w:val="28"/>
        </w:rPr>
      </w:pPr>
      <w:r w:rsidRPr="00997BAE">
        <w:rPr>
          <w:rFonts w:ascii="Times New Roman" w:hAnsi="Calibri" w:cs="Times New Roman" w:hint="eastAsia"/>
          <w:b/>
          <w:kern w:val="2"/>
          <w:sz w:val="28"/>
          <w:szCs w:val="28"/>
        </w:rPr>
        <w:t>复溶：</w:t>
      </w:r>
      <w:r>
        <w:rPr>
          <w:rFonts w:ascii="Times New Roman" w:hAnsi="Calibri" w:cs="Times New Roman" w:hint="eastAsia"/>
          <w:kern w:val="2"/>
        </w:rPr>
        <w:t>可用含</w:t>
      </w:r>
      <w:r>
        <w:rPr>
          <w:rFonts w:ascii="Times New Roman" w:hAnsi="Calibri" w:cs="Times New Roman"/>
          <w:kern w:val="2"/>
        </w:rPr>
        <w:t>20%</w:t>
      </w:r>
      <w:r>
        <w:rPr>
          <w:rFonts w:ascii="Times New Roman" w:hAnsi="Calibri" w:cs="Times New Roman" w:hint="eastAsia"/>
          <w:kern w:val="2"/>
        </w:rPr>
        <w:t>甘油的纯水进行复溶，在</w:t>
      </w:r>
      <w:r w:rsidRPr="0034158D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Calibri" w:cs="Times New Roman" w:hint="eastAsia"/>
          <w:kern w:val="2"/>
        </w:rPr>
        <w:t>℃可保存一年左右；根据用量</w:t>
      </w:r>
      <w:r w:rsidRPr="0034158D">
        <w:rPr>
          <w:rFonts w:ascii="Times New Roman" w:hAnsi="Calibri" w:cs="Times New Roman" w:hint="eastAsia"/>
          <w:kern w:val="2"/>
        </w:rPr>
        <w:t>分装后置于</w:t>
      </w:r>
      <w:r>
        <w:rPr>
          <w:rFonts w:ascii="Times New Roman" w:hAnsi="Calibri" w:cs="Times New Roman"/>
          <w:kern w:val="2"/>
        </w:rPr>
        <w:t>-20</w:t>
      </w:r>
      <w:r>
        <w:rPr>
          <w:rFonts w:ascii="Times New Roman" w:hAnsi="Calibri" w:cs="Times New Roman" w:hint="eastAsia"/>
          <w:kern w:val="2"/>
        </w:rPr>
        <w:t>℃冻存</w:t>
      </w:r>
      <w:r w:rsidRPr="0034158D">
        <w:rPr>
          <w:rFonts w:ascii="Times New Roman" w:hAnsi="Calibri" w:cs="Times New Roman" w:hint="eastAsia"/>
          <w:kern w:val="2"/>
        </w:rPr>
        <w:t>，可</w:t>
      </w:r>
      <w:r>
        <w:rPr>
          <w:rFonts w:ascii="Times New Roman" w:hAnsi="Calibri" w:cs="Times New Roman" w:hint="eastAsia"/>
          <w:kern w:val="2"/>
        </w:rPr>
        <w:t>保存更长时间，尽量</w:t>
      </w:r>
      <w:r w:rsidRPr="0034158D">
        <w:rPr>
          <w:rFonts w:ascii="Times New Roman" w:hAnsi="Calibri" w:cs="Times New Roman" w:hint="eastAsia"/>
          <w:kern w:val="2"/>
        </w:rPr>
        <w:t>避免反复冻融</w:t>
      </w:r>
    </w:p>
    <w:p w:rsidR="003941AF" w:rsidRPr="008460AE" w:rsidRDefault="003941AF" w:rsidP="0056683A">
      <w:pPr>
        <w:widowControl/>
        <w:spacing w:line="360" w:lineRule="auto"/>
        <w:ind w:right="190"/>
        <w:jc w:val="left"/>
        <w:rPr>
          <w:rFonts w:ascii="Times New Roman" w:hAnsi="Times New Roman" w:cs="Arial"/>
          <w:sz w:val="24"/>
          <w:szCs w:val="24"/>
        </w:rPr>
      </w:pPr>
      <w:r w:rsidRPr="00347123">
        <w:rPr>
          <w:rFonts w:ascii="Times New Roman" w:hAnsi="Arial" w:cs="Arial" w:hint="eastAsia"/>
          <w:b/>
          <w:sz w:val="28"/>
          <w:szCs w:val="28"/>
        </w:rPr>
        <w:t>运输</w:t>
      </w:r>
      <w:r>
        <w:rPr>
          <w:rFonts w:ascii="Times New Roman" w:hAnsi="Arial" w:cs="Arial" w:hint="eastAsia"/>
          <w:b/>
          <w:sz w:val="28"/>
          <w:szCs w:val="28"/>
        </w:rPr>
        <w:t>条件</w:t>
      </w:r>
      <w:r w:rsidRPr="00347123">
        <w:rPr>
          <w:rFonts w:ascii="Times New Roman" w:hAnsi="Arial" w:cs="Arial" w:hint="eastAsia"/>
          <w:b/>
          <w:sz w:val="28"/>
          <w:szCs w:val="28"/>
        </w:rPr>
        <w:t>：</w:t>
      </w:r>
      <w:r w:rsidRPr="0034158D">
        <w:rPr>
          <w:rFonts w:ascii="Times New Roman" w:hAnsi="Arial" w:cs="Arial" w:hint="eastAsia"/>
          <w:sz w:val="24"/>
          <w:szCs w:val="24"/>
        </w:rPr>
        <w:t>低温</w:t>
      </w:r>
    </w:p>
    <w:p w:rsidR="003941AF" w:rsidRDefault="003941AF" w:rsidP="00A861BD">
      <w:pPr>
        <w:widowControl/>
        <w:spacing w:line="360" w:lineRule="auto"/>
        <w:ind w:right="190"/>
        <w:jc w:val="left"/>
        <w:rPr>
          <w:rFonts w:ascii="Times New Roman" w:hAnsi="Arial" w:cs="Arial"/>
          <w:b/>
          <w:sz w:val="28"/>
          <w:szCs w:val="28"/>
        </w:rPr>
      </w:pPr>
      <w:r>
        <w:rPr>
          <w:rFonts w:ascii="Times New Roman" w:hAnsi="Arial" w:cs="Arial" w:hint="eastAsia"/>
          <w:b/>
          <w:sz w:val="28"/>
          <w:szCs w:val="28"/>
        </w:rPr>
        <w:t>使用说明：</w:t>
      </w:r>
      <w:r w:rsidRPr="00462BCE">
        <w:rPr>
          <w:rFonts w:ascii="Times New Roman" w:hAnsi="Arial" w:cs="Arial" w:hint="eastAsia"/>
          <w:sz w:val="24"/>
          <w:szCs w:val="24"/>
        </w:rPr>
        <w:t>双试剂</w:t>
      </w:r>
      <w:r w:rsidRPr="00462BCE">
        <w:rPr>
          <w:rFonts w:ascii="Times New Roman" w:hAnsi="Arial" w:cs="Arial"/>
          <w:sz w:val="24"/>
          <w:szCs w:val="24"/>
        </w:rPr>
        <w:t>Hcy</w:t>
      </w:r>
      <w:r w:rsidRPr="00462BCE">
        <w:rPr>
          <w:rFonts w:ascii="Times New Roman" w:hAnsi="Arial" w:cs="Arial" w:hint="eastAsia"/>
          <w:sz w:val="24"/>
          <w:szCs w:val="24"/>
        </w:rPr>
        <w:t>循环酶法检测试剂盒</w:t>
      </w:r>
      <w:r w:rsidRPr="00462BCE">
        <w:rPr>
          <w:rFonts w:ascii="Times New Roman" w:hAnsi="Arial" w:cs="Arial"/>
          <w:sz w:val="24"/>
          <w:szCs w:val="24"/>
        </w:rPr>
        <w:t>R2</w:t>
      </w:r>
      <w:r w:rsidRPr="00462BCE">
        <w:rPr>
          <w:rFonts w:ascii="Times New Roman" w:hAnsi="Arial" w:cs="Arial" w:hint="eastAsia"/>
          <w:sz w:val="24"/>
          <w:szCs w:val="24"/>
        </w:rPr>
        <w:t>中建议用量：</w:t>
      </w:r>
      <w:r w:rsidRPr="00462BCE">
        <w:rPr>
          <w:rFonts w:ascii="Times New Roman" w:hAnsi="Arial" w:cs="Arial"/>
          <w:sz w:val="24"/>
          <w:szCs w:val="24"/>
        </w:rPr>
        <w:t>40KU/L</w:t>
      </w:r>
    </w:p>
    <w:p w:rsidR="003941AF" w:rsidRPr="00A861BD" w:rsidRDefault="003941AF" w:rsidP="00A861BD">
      <w:pPr>
        <w:widowControl/>
        <w:spacing w:line="360" w:lineRule="auto"/>
        <w:ind w:right="190"/>
        <w:jc w:val="lef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Arial" w:cs="Arial" w:hint="eastAsia"/>
          <w:b/>
          <w:sz w:val="28"/>
          <w:szCs w:val="28"/>
        </w:rPr>
        <w:t>安全提示</w:t>
      </w:r>
      <w:r w:rsidRPr="00347123">
        <w:rPr>
          <w:rFonts w:ascii="Times New Roman" w:hAnsi="Arial" w:cs="Arial" w:hint="eastAsia"/>
          <w:b/>
          <w:sz w:val="28"/>
          <w:szCs w:val="28"/>
        </w:rPr>
        <w:t>：</w:t>
      </w:r>
      <w:r w:rsidRPr="0034158D">
        <w:rPr>
          <w:rFonts w:ascii="Times New Roman" w:hAnsi="Arial" w:cs="Arial" w:hint="eastAsia"/>
          <w:sz w:val="24"/>
          <w:szCs w:val="24"/>
        </w:rPr>
        <w:t>本试剂仅用于研发或生产，严禁用于人体或动物实验</w:t>
      </w:r>
    </w:p>
    <w:sectPr w:rsidR="003941AF" w:rsidRPr="00A861BD" w:rsidSect="003F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E37" w:rsidRDefault="00BE4E37" w:rsidP="00CD2383">
      <w:r>
        <w:separator/>
      </w:r>
    </w:p>
  </w:endnote>
  <w:endnote w:type="continuationSeparator" w:id="1">
    <w:p w:rsidR="00BE4E37" w:rsidRDefault="00BE4E37" w:rsidP="00CD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E37" w:rsidRDefault="00BE4E37" w:rsidP="00CD2383">
      <w:r>
        <w:separator/>
      </w:r>
    </w:p>
  </w:footnote>
  <w:footnote w:type="continuationSeparator" w:id="1">
    <w:p w:rsidR="00BE4E37" w:rsidRDefault="00BE4E37" w:rsidP="00CD2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83A"/>
    <w:rsid w:val="0003136F"/>
    <w:rsid w:val="00051FAB"/>
    <w:rsid w:val="00052394"/>
    <w:rsid w:val="00064AED"/>
    <w:rsid w:val="00081E2A"/>
    <w:rsid w:val="000A4623"/>
    <w:rsid w:val="000A4A89"/>
    <w:rsid w:val="00101A48"/>
    <w:rsid w:val="00107DAA"/>
    <w:rsid w:val="001255B3"/>
    <w:rsid w:val="00196245"/>
    <w:rsid w:val="001977AF"/>
    <w:rsid w:val="001C7173"/>
    <w:rsid w:val="001D4164"/>
    <w:rsid w:val="002A73CE"/>
    <w:rsid w:val="002B6F75"/>
    <w:rsid w:val="002C07D1"/>
    <w:rsid w:val="002D0A96"/>
    <w:rsid w:val="00307778"/>
    <w:rsid w:val="00311D2F"/>
    <w:rsid w:val="0034158D"/>
    <w:rsid w:val="00347123"/>
    <w:rsid w:val="00355F7E"/>
    <w:rsid w:val="00380123"/>
    <w:rsid w:val="00380156"/>
    <w:rsid w:val="003941AF"/>
    <w:rsid w:val="003B6A4A"/>
    <w:rsid w:val="003D4CD1"/>
    <w:rsid w:val="003D66B6"/>
    <w:rsid w:val="003F0ED8"/>
    <w:rsid w:val="003F4E26"/>
    <w:rsid w:val="00422753"/>
    <w:rsid w:val="00462BCE"/>
    <w:rsid w:val="004E6192"/>
    <w:rsid w:val="004F7576"/>
    <w:rsid w:val="00515FD4"/>
    <w:rsid w:val="0053708C"/>
    <w:rsid w:val="00562453"/>
    <w:rsid w:val="0056683A"/>
    <w:rsid w:val="005E577A"/>
    <w:rsid w:val="005F0135"/>
    <w:rsid w:val="0061026E"/>
    <w:rsid w:val="00610FC0"/>
    <w:rsid w:val="006370D4"/>
    <w:rsid w:val="006449E1"/>
    <w:rsid w:val="0066457E"/>
    <w:rsid w:val="00696F7A"/>
    <w:rsid w:val="006C4D29"/>
    <w:rsid w:val="006D3AEE"/>
    <w:rsid w:val="00727569"/>
    <w:rsid w:val="00751F76"/>
    <w:rsid w:val="0076066B"/>
    <w:rsid w:val="00777D00"/>
    <w:rsid w:val="007E53ED"/>
    <w:rsid w:val="007F0EA6"/>
    <w:rsid w:val="00807746"/>
    <w:rsid w:val="00822A80"/>
    <w:rsid w:val="008407DA"/>
    <w:rsid w:val="008460AE"/>
    <w:rsid w:val="00856B78"/>
    <w:rsid w:val="00862932"/>
    <w:rsid w:val="00876AD2"/>
    <w:rsid w:val="0088443C"/>
    <w:rsid w:val="008B4FCD"/>
    <w:rsid w:val="00901960"/>
    <w:rsid w:val="00913A05"/>
    <w:rsid w:val="00936711"/>
    <w:rsid w:val="00961F90"/>
    <w:rsid w:val="00987E13"/>
    <w:rsid w:val="0099328E"/>
    <w:rsid w:val="00997BAE"/>
    <w:rsid w:val="009D1883"/>
    <w:rsid w:val="00A0086B"/>
    <w:rsid w:val="00A12BE7"/>
    <w:rsid w:val="00A21C14"/>
    <w:rsid w:val="00A31A69"/>
    <w:rsid w:val="00A31CD8"/>
    <w:rsid w:val="00A650C4"/>
    <w:rsid w:val="00A861BD"/>
    <w:rsid w:val="00A903C8"/>
    <w:rsid w:val="00A9170D"/>
    <w:rsid w:val="00A919EA"/>
    <w:rsid w:val="00AA10B0"/>
    <w:rsid w:val="00AE78C1"/>
    <w:rsid w:val="00AF315F"/>
    <w:rsid w:val="00B02303"/>
    <w:rsid w:val="00B0322F"/>
    <w:rsid w:val="00BB04BF"/>
    <w:rsid w:val="00BC00C6"/>
    <w:rsid w:val="00BE4E37"/>
    <w:rsid w:val="00C66C4C"/>
    <w:rsid w:val="00CA2310"/>
    <w:rsid w:val="00CA6634"/>
    <w:rsid w:val="00CB0F7D"/>
    <w:rsid w:val="00CB3D20"/>
    <w:rsid w:val="00CD2383"/>
    <w:rsid w:val="00D40B3D"/>
    <w:rsid w:val="00D546B9"/>
    <w:rsid w:val="00D77405"/>
    <w:rsid w:val="00D93654"/>
    <w:rsid w:val="00DA77ED"/>
    <w:rsid w:val="00DD6BBB"/>
    <w:rsid w:val="00DD7865"/>
    <w:rsid w:val="00DE4751"/>
    <w:rsid w:val="00DE6595"/>
    <w:rsid w:val="00E27157"/>
    <w:rsid w:val="00E33C5E"/>
    <w:rsid w:val="00E61186"/>
    <w:rsid w:val="00E64F82"/>
    <w:rsid w:val="00E65DEE"/>
    <w:rsid w:val="00E75178"/>
    <w:rsid w:val="00E957A5"/>
    <w:rsid w:val="00EA133C"/>
    <w:rsid w:val="00EB3827"/>
    <w:rsid w:val="00ED1FE8"/>
    <w:rsid w:val="00EF0BCA"/>
    <w:rsid w:val="00F02892"/>
    <w:rsid w:val="00F42B71"/>
    <w:rsid w:val="00F52A60"/>
    <w:rsid w:val="00F84144"/>
    <w:rsid w:val="00FC32D9"/>
    <w:rsid w:val="00FD2E30"/>
    <w:rsid w:val="00FD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68930613msonormal">
    <w:name w:val="yiv368930613msonormal"/>
    <w:basedOn w:val="a"/>
    <w:uiPriority w:val="99"/>
    <w:rsid w:val="005668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566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6683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D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D238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CD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CD238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Think</dc:creator>
  <cp:keywords/>
  <dc:description/>
  <cp:lastModifiedBy>Sunny</cp:lastModifiedBy>
  <cp:revision>6</cp:revision>
  <dcterms:created xsi:type="dcterms:W3CDTF">2013-07-31T07:00:00Z</dcterms:created>
  <dcterms:modified xsi:type="dcterms:W3CDTF">2016-03-14T12:52:00Z</dcterms:modified>
</cp:coreProperties>
</file>